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6FC7" w14:textId="77777777" w:rsidR="008F2367" w:rsidRDefault="008F2367">
      <w:pPr>
        <w:spacing w:after="0"/>
        <w:rPr>
          <w:noProof/>
          <w:lang w:eastAsia="en-GB"/>
        </w:rPr>
      </w:pPr>
    </w:p>
    <w:p w14:paraId="54F6F923" w14:textId="77777777" w:rsidR="008F2367" w:rsidRDefault="008F2367">
      <w:pPr>
        <w:spacing w:after="0"/>
        <w:rPr>
          <w:noProof/>
          <w:lang w:eastAsia="en-GB"/>
        </w:rPr>
      </w:pPr>
    </w:p>
    <w:p w14:paraId="21C0975F" w14:textId="77777777" w:rsidR="008F2367" w:rsidRDefault="008F2367">
      <w:pPr>
        <w:spacing w:after="0"/>
        <w:rPr>
          <w:noProof/>
          <w:lang w:eastAsia="en-GB"/>
        </w:rPr>
      </w:pPr>
    </w:p>
    <w:p w14:paraId="747BE150" w14:textId="77777777" w:rsidR="008F2367" w:rsidRDefault="008F2367">
      <w:pPr>
        <w:spacing w:after="0"/>
        <w:rPr>
          <w:noProof/>
          <w:lang w:eastAsia="en-GB"/>
        </w:rPr>
      </w:pPr>
    </w:p>
    <w:p w14:paraId="4F7FB70B" w14:textId="77777777" w:rsidR="008F2367" w:rsidRDefault="008F2367">
      <w:pPr>
        <w:spacing w:after="0"/>
        <w:rPr>
          <w:noProof/>
          <w:lang w:eastAsia="en-GB"/>
        </w:rPr>
      </w:pPr>
    </w:p>
    <w:p w14:paraId="719DF9EF" w14:textId="77777777" w:rsidR="008F2367" w:rsidRDefault="008F2367">
      <w:pPr>
        <w:spacing w:after="0"/>
        <w:rPr>
          <w:noProof/>
          <w:lang w:eastAsia="en-GB"/>
        </w:rPr>
      </w:pPr>
    </w:p>
    <w:p w14:paraId="190E4F17" w14:textId="6B132D63" w:rsidR="008F2367" w:rsidRDefault="00F33103">
      <w:pPr>
        <w:spacing w:after="0"/>
        <w:rPr>
          <w:noProof/>
          <w:lang w:eastAsia="en-GB"/>
        </w:rPr>
      </w:pPr>
      <w:r>
        <w:rPr>
          <w:noProof/>
        </w:rPr>
        <w:drawing>
          <wp:inline distT="0" distB="0" distL="0" distR="0" wp14:anchorId="0CDF350F" wp14:editId="33AF1BA6">
            <wp:extent cx="5731510" cy="1395095"/>
            <wp:effectExtent l="0" t="0" r="254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395095"/>
                    </a:xfrm>
                    <a:prstGeom prst="rect">
                      <a:avLst/>
                    </a:prstGeom>
                    <a:noFill/>
                    <a:ln>
                      <a:noFill/>
                    </a:ln>
                  </pic:spPr>
                </pic:pic>
              </a:graphicData>
            </a:graphic>
          </wp:inline>
        </w:drawing>
      </w:r>
    </w:p>
    <w:p w14:paraId="54FCECC3" w14:textId="77777777" w:rsidR="008F2367" w:rsidRDefault="008F2367">
      <w:pPr>
        <w:spacing w:after="0"/>
        <w:rPr>
          <w:noProof/>
          <w:lang w:eastAsia="en-GB"/>
        </w:rPr>
      </w:pPr>
    </w:p>
    <w:p w14:paraId="3596A09B" w14:textId="77777777" w:rsidR="008F2367" w:rsidRDefault="008F2367">
      <w:pPr>
        <w:spacing w:after="0"/>
        <w:rPr>
          <w:noProof/>
          <w:sz w:val="72"/>
          <w:szCs w:val="72"/>
          <w:lang w:eastAsia="en-GB"/>
        </w:rPr>
      </w:pPr>
    </w:p>
    <w:p w14:paraId="6133C14F" w14:textId="77777777" w:rsidR="00F33103" w:rsidRDefault="00AB3FBF">
      <w:pPr>
        <w:spacing w:after="0"/>
        <w:jc w:val="center"/>
        <w:rPr>
          <w:sz w:val="72"/>
        </w:rPr>
      </w:pPr>
      <w:r>
        <w:rPr>
          <w:noProof/>
          <w:sz w:val="72"/>
          <w:lang w:eastAsia="en-GB"/>
        </w:rPr>
        <mc:AlternateContent>
          <mc:Choice Requires="wps">
            <w:drawing>
              <wp:anchor distT="45720" distB="45720" distL="114300" distR="114300" simplePos="0" relativeHeight="251687936" behindDoc="0" locked="0" layoutInCell="1" allowOverlap="1" wp14:anchorId="3928A668" wp14:editId="6784B992">
                <wp:simplePos x="0" y="0"/>
                <wp:positionH relativeFrom="column">
                  <wp:posOffset>-356870</wp:posOffset>
                </wp:positionH>
                <wp:positionV relativeFrom="paragraph">
                  <wp:posOffset>4437380</wp:posOffset>
                </wp:positionV>
                <wp:extent cx="236093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9D65D57" w14:textId="77777777" w:rsidR="008F2367" w:rsidRDefault="00AB3FBF">
                            <w:pPr>
                              <w:pStyle w:val="Footer"/>
                              <w:rPr>
                                <w:sz w:val="20"/>
                              </w:rPr>
                            </w:pPr>
                            <w:r>
                              <w:rPr>
                                <w:sz w:val="20"/>
                              </w:rPr>
                              <w:t>Last updated: May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28A668" id="_x0000_t202" coordsize="21600,21600" o:spt="202" path="m,l,21600r21600,l21600,xe">
                <v:stroke joinstyle="miter"/>
                <v:path gradientshapeok="t" o:connecttype="rect"/>
              </v:shapetype>
              <v:shape id="Text Box 2" o:spid="_x0000_s1026" type="#_x0000_t202" style="position:absolute;left:0;text-align:left;margin-left:-28.1pt;margin-top:349.4pt;width:185.9pt;height:110.6pt;z-index:251687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" stroked="f">
                <v:textbox style="mso-fit-shape-to-text:t">
                  <w:txbxContent>
                    <w:p w14:paraId="19D65D57" w14:textId="77777777" w:rsidR="008F2367" w:rsidRDefault="00AB3FBF">
                      <w:pPr>
                        <w:pStyle w:val="Footer"/>
                        <w:rPr>
                          <w:sz w:val="20"/>
                        </w:rPr>
                      </w:pPr>
                      <w:r>
                        <w:rPr>
                          <w:sz w:val="20"/>
                        </w:rPr>
                        <w:t>Last updated: May 2023</w:t>
                      </w:r>
                    </w:p>
                  </w:txbxContent>
                </v:textbox>
                <w10:wrap type="square"/>
              </v:shape>
            </w:pict>
          </mc:Fallback>
        </mc:AlternateContent>
      </w:r>
      <w:r>
        <w:rPr>
          <w:sz w:val="72"/>
        </w:rPr>
        <w:t>Charging and Remissions Policy</w:t>
      </w:r>
    </w:p>
    <w:p w14:paraId="198BED16" w14:textId="77777777" w:rsidR="00F33103" w:rsidRDefault="00F33103" w:rsidP="00F33103">
      <w:pPr>
        <w:jc w:val="both"/>
      </w:pPr>
    </w:p>
    <w:p w14:paraId="2813225C" w14:textId="77777777" w:rsidR="00F33103" w:rsidRDefault="00F33103" w:rsidP="00F33103">
      <w:pPr>
        <w:jc w:val="both"/>
      </w:pPr>
      <w:r>
        <w:t>Signed by:</w:t>
      </w:r>
    </w:p>
    <w:p w14:paraId="0119F433" w14:textId="77777777" w:rsidR="00F33103" w:rsidRDefault="00F33103" w:rsidP="00F33103">
      <w:pPr>
        <w:spacing w:before="120" w:after="120" w:line="320" w:lineRule="exact"/>
        <w:jc w:val="both"/>
      </w:pPr>
      <w:r>
        <w:rPr>
          <w:noProof/>
          <w:lang w:eastAsia="en-GB"/>
        </w:rPr>
        <mc:AlternateContent>
          <mc:Choice Requires="wps">
            <w:drawing>
              <wp:anchor distT="0" distB="0" distL="114300" distR="114300" simplePos="0" relativeHeight="251689984" behindDoc="0" locked="0" layoutInCell="1" allowOverlap="1" wp14:anchorId="07EBD0B7" wp14:editId="7CB2A8D6">
                <wp:simplePos x="0" y="0"/>
                <wp:positionH relativeFrom="column">
                  <wp:posOffset>-53340</wp:posOffset>
                </wp:positionH>
                <wp:positionV relativeFrom="paragraph">
                  <wp:posOffset>170180</wp:posOffset>
                </wp:positionV>
                <wp:extent cx="15608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C05D95C" id="Straight Connector 4"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pt,13.4pt" to="118.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" strokecolor="black [3040]"/>
            </w:pict>
          </mc:Fallback>
        </mc:AlternateContent>
      </w:r>
      <w:r>
        <w:rPr>
          <w:noProof/>
          <w:lang w:eastAsia="en-GB"/>
        </w:rPr>
        <mc:AlternateContent>
          <mc:Choice Requires="wps">
            <w:drawing>
              <wp:anchor distT="0" distB="0" distL="114300" distR="114300" simplePos="0" relativeHeight="251691008" behindDoc="0" locked="0" layoutInCell="1" allowOverlap="1" wp14:anchorId="6D0407F6" wp14:editId="4EB249B3">
                <wp:simplePos x="0" y="0"/>
                <wp:positionH relativeFrom="column">
                  <wp:posOffset>4248785</wp:posOffset>
                </wp:positionH>
                <wp:positionV relativeFrom="paragraph">
                  <wp:posOffset>169545</wp:posOffset>
                </wp:positionV>
                <wp:extent cx="15608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322231" id="Straight Connector 2"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55pt,13.35pt" to="457.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kFtQEAALcDAAAOAAAAZHJzL2Uyb0RvYy54bWysU8GOEzEMvSPxD1HudKZFrFa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" strokecolor="black [3040]"/>
            </w:pict>
          </mc:Fallback>
        </mc:AlternateContent>
      </w:r>
      <w:r>
        <w:t xml:space="preserve">Elizabeth Gray                  </w:t>
      </w:r>
      <w:r>
        <w:rPr>
          <w:color w:val="auto"/>
        </w:rPr>
        <w:t>Headteacher</w:t>
      </w:r>
      <w:r>
        <w:t xml:space="preserve">                                     Date:  May 2023</w:t>
      </w:r>
    </w:p>
    <w:p w14:paraId="5BB9F4A9" w14:textId="4F6FE652" w:rsidR="00F33103" w:rsidRDefault="00F33103" w:rsidP="00F33103">
      <w:pPr>
        <w:spacing w:before="120" w:after="120" w:line="320" w:lineRule="exact"/>
        <w:jc w:val="both"/>
      </w:pPr>
      <w:r w:rsidRPr="4547FDA3">
        <w:rPr>
          <w:rFonts w:ascii="Brush Script MT" w:eastAsia="Brush Script MT" w:hAnsi="Brush Script MT" w:cs="Brush Script MT"/>
          <w:i/>
          <w:iCs/>
          <w:sz w:val="36"/>
          <w:szCs w:val="36"/>
        </w:rPr>
        <w:t>Joanna Saunders</w:t>
      </w:r>
      <w:r>
        <w:rPr>
          <w:noProof/>
          <w:lang w:eastAsia="en-GB"/>
        </w:rPr>
        <w:t xml:space="preserve"> </w:t>
      </w:r>
      <w:r>
        <w:rPr>
          <w:noProof/>
          <w:lang w:eastAsia="en-GB"/>
        </w:rPr>
        <mc:AlternateContent>
          <mc:Choice Requires="wps">
            <w:drawing>
              <wp:anchor distT="0" distB="0" distL="114300" distR="114300" simplePos="0" relativeHeight="251692032" behindDoc="0" locked="0" layoutInCell="1" allowOverlap="1" wp14:anchorId="28C23012" wp14:editId="3CBAE66D">
                <wp:simplePos x="0" y="0"/>
                <wp:positionH relativeFrom="column">
                  <wp:posOffset>-46990</wp:posOffset>
                </wp:positionH>
                <wp:positionV relativeFrom="paragraph">
                  <wp:posOffset>156210</wp:posOffset>
                </wp:positionV>
                <wp:extent cx="1560830"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64FA5B8" id="Straight Connector 7"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pt,12.3pt" to="119.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693056" behindDoc="0" locked="0" layoutInCell="1" allowOverlap="1" wp14:anchorId="6926ACCD" wp14:editId="0BC02013">
                <wp:simplePos x="0" y="0"/>
                <wp:positionH relativeFrom="column">
                  <wp:posOffset>4271645</wp:posOffset>
                </wp:positionH>
                <wp:positionV relativeFrom="paragraph">
                  <wp:posOffset>155575</wp:posOffset>
                </wp:positionV>
                <wp:extent cx="1560830"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38D3F1A" id="Straight Connector 8"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6.35pt,12.25pt" to="459.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" strokecolor="black [3040]"/>
            </w:pict>
          </mc:Fallback>
        </mc:AlternateContent>
      </w:r>
      <w:r>
        <w:t xml:space="preserve">       Chair of governors                              Date: </w:t>
      </w:r>
      <w:r>
        <w:t xml:space="preserve"> May 2023</w:t>
      </w:r>
    </w:p>
    <w:p w14:paraId="6E9C2323" w14:textId="5E5AEC9A" w:rsidR="008F2367" w:rsidRDefault="00AB3FBF">
      <w:pPr>
        <w:spacing w:after="0"/>
        <w:jc w:val="center"/>
        <w:rPr>
          <w:sz w:val="72"/>
        </w:rPr>
        <w:sectPr w:rsidR="008F2367">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r>
        <w:rPr>
          <w:sz w:val="72"/>
        </w:rPr>
        <w:t xml:space="preserve"> </w:t>
      </w:r>
    </w:p>
    <w:p w14:paraId="76FCE4D5" w14:textId="77777777" w:rsidR="008F2367" w:rsidRDefault="00AB3FBF">
      <w:pPr>
        <w:spacing w:after="0"/>
        <w:rPr>
          <w:b/>
          <w:sz w:val="28"/>
          <w:highlight w:val="lightGray"/>
        </w:rPr>
      </w:pPr>
      <w:r>
        <w:rPr>
          <w:b/>
          <w:sz w:val="28"/>
        </w:rPr>
        <w:lastRenderedPageBreak/>
        <w:t>Contents:</w:t>
      </w:r>
    </w:p>
    <w:p w14:paraId="5EE3A79A" w14:textId="77777777" w:rsidR="008F2367" w:rsidRDefault="00AB3FBF">
      <w:pPr>
        <w:spacing w:before="120" w:after="120" w:line="320" w:lineRule="exact"/>
        <w:jc w:val="both"/>
        <w:rPr>
          <w:rStyle w:val="Hyperlink"/>
        </w:rPr>
      </w:pPr>
      <w:r>
        <w:fldChar w:fldCharType="begin"/>
      </w:r>
      <w:r>
        <w:instrText>HYPERLINK  \l "_Statement_of_intent_1"</w:instrText>
      </w:r>
      <w:r>
        <w:fldChar w:fldCharType="separate"/>
      </w:r>
      <w:r>
        <w:rPr>
          <w:rStyle w:val="Hyperlink"/>
        </w:rPr>
        <w:t>Statement of intent</w:t>
      </w:r>
    </w:p>
    <w:p w14:paraId="5EA1B242" w14:textId="77777777" w:rsidR="008F2367" w:rsidRDefault="00AB3FBF">
      <w:pPr>
        <w:pStyle w:val="ListParagraph"/>
        <w:numPr>
          <w:ilvl w:val="0"/>
          <w:numId w:val="2"/>
        </w:numPr>
        <w:spacing w:before="120" w:after="120" w:line="320" w:lineRule="exact"/>
        <w:jc w:val="both"/>
      </w:pPr>
      <w:r>
        <w:fldChar w:fldCharType="end"/>
      </w:r>
      <w:hyperlink w:anchor="legalfr" w:history="1">
        <w:r>
          <w:rPr>
            <w:rStyle w:val="Hyperlink"/>
          </w:rPr>
          <w:t>Legal framework</w:t>
        </w:r>
      </w:hyperlink>
      <w:r>
        <w:t xml:space="preserve"> </w:t>
      </w:r>
    </w:p>
    <w:p w14:paraId="7C407CB8" w14:textId="77777777" w:rsidR="008F2367" w:rsidRDefault="00AB3FBF">
      <w:pPr>
        <w:pStyle w:val="ListParagraph"/>
        <w:numPr>
          <w:ilvl w:val="0"/>
          <w:numId w:val="2"/>
        </w:numPr>
        <w:spacing w:before="120" w:after="120" w:line="320" w:lineRule="exact"/>
        <w:jc w:val="both"/>
        <w:rPr>
          <w:rStyle w:val="Hyperlink"/>
        </w:rPr>
      </w:pPr>
      <w:r>
        <w:fldChar w:fldCharType="begin"/>
      </w:r>
      <w:r>
        <w:instrText xml:space="preserve"> HYPERLINK  \l "chargingforeducation" </w:instrText>
      </w:r>
      <w:r>
        <w:fldChar w:fldCharType="separate"/>
      </w:r>
      <w:r>
        <w:rPr>
          <w:rStyle w:val="Hyperlink"/>
        </w:rPr>
        <w:t>Charging for education</w:t>
      </w:r>
    </w:p>
    <w:p w14:paraId="50FD8A84" w14:textId="77777777" w:rsidR="008F2367" w:rsidRDefault="00AB3FBF">
      <w:pPr>
        <w:pStyle w:val="ListParagraph"/>
        <w:numPr>
          <w:ilvl w:val="0"/>
          <w:numId w:val="2"/>
        </w:numPr>
        <w:spacing w:before="120" w:after="120" w:line="320" w:lineRule="exact"/>
        <w:jc w:val="both"/>
        <w:rPr>
          <w:rStyle w:val="Hyperlink"/>
          <w:color w:val="000000" w:themeColor="text1"/>
          <w:u w:val="none"/>
        </w:rPr>
      </w:pPr>
      <w:r>
        <w:fldChar w:fldCharType="end"/>
      </w:r>
      <w:hyperlink w:anchor="optionalextras" w:history="1">
        <w:r>
          <w:rPr>
            <w:rStyle w:val="Hyperlink"/>
          </w:rPr>
          <w:t>Optional extras</w:t>
        </w:r>
      </w:hyperlink>
    </w:p>
    <w:p w14:paraId="29B7C48B" w14:textId="77777777" w:rsidR="008F2367" w:rsidRDefault="00AB3FBF">
      <w:pPr>
        <w:pStyle w:val="ListParagraph"/>
        <w:numPr>
          <w:ilvl w:val="0"/>
          <w:numId w:val="2"/>
        </w:numPr>
        <w:spacing w:before="120" w:after="120" w:line="320" w:lineRule="exact"/>
        <w:jc w:val="both"/>
        <w:rPr>
          <w:rStyle w:val="Hyperlink"/>
          <w:color w:val="000000" w:themeColor="text1"/>
          <w:u w:val="none"/>
        </w:rPr>
      </w:pPr>
      <w:r>
        <w:rPr>
          <w:rStyle w:val="Hyperlink"/>
        </w:rPr>
        <w:t>Sales Items</w:t>
      </w:r>
    </w:p>
    <w:p w14:paraId="09FBD321" w14:textId="77777777" w:rsidR="008F2367" w:rsidRDefault="00AB3FBF">
      <w:pPr>
        <w:pStyle w:val="ListParagraph"/>
        <w:numPr>
          <w:ilvl w:val="0"/>
          <w:numId w:val="2"/>
        </w:numPr>
        <w:spacing w:before="120" w:after="120" w:line="320" w:lineRule="exact"/>
        <w:jc w:val="both"/>
        <w:rPr>
          <w:rStyle w:val="Hyperlink"/>
          <w:color w:val="000000" w:themeColor="text1"/>
          <w:u w:val="none"/>
        </w:rPr>
      </w:pPr>
      <w:hyperlink w:anchor="voluntarycontributions" w:history="1">
        <w:r>
          <w:rPr>
            <w:rStyle w:val="Hyperlink"/>
          </w:rPr>
          <w:t>Voluntary contributions</w:t>
        </w:r>
      </w:hyperlink>
    </w:p>
    <w:p w14:paraId="1CDF492B" w14:textId="77777777" w:rsidR="008F2367" w:rsidRDefault="00AB3FBF">
      <w:pPr>
        <w:pStyle w:val="ListParagraph"/>
        <w:numPr>
          <w:ilvl w:val="0"/>
          <w:numId w:val="2"/>
        </w:numPr>
        <w:spacing w:before="120" w:after="120" w:line="320" w:lineRule="exact"/>
        <w:jc w:val="both"/>
        <w:rPr>
          <w:rStyle w:val="Hyperlink"/>
          <w:color w:val="000000" w:themeColor="text1"/>
          <w:u w:val="none"/>
        </w:rPr>
      </w:pPr>
      <w:hyperlink w:anchor="musictuition" w:history="1">
        <w:r>
          <w:rPr>
            <w:rStyle w:val="Hyperlink"/>
          </w:rPr>
          <w:t>Music tuition</w:t>
        </w:r>
      </w:hyperlink>
    </w:p>
    <w:p w14:paraId="3D06C898" w14:textId="77777777" w:rsidR="008F2367" w:rsidRDefault="00AB3FBF">
      <w:pPr>
        <w:pStyle w:val="ListParagraph"/>
        <w:numPr>
          <w:ilvl w:val="0"/>
          <w:numId w:val="2"/>
        </w:numPr>
        <w:spacing w:before="120" w:after="120" w:line="320" w:lineRule="exact"/>
        <w:jc w:val="both"/>
        <w:rPr>
          <w:rStyle w:val="Hyperlink"/>
          <w:color w:val="000000" w:themeColor="text1"/>
          <w:u w:val="none"/>
        </w:rPr>
      </w:pPr>
      <w:hyperlink w:anchor="transport" w:history="1">
        <w:r>
          <w:rPr>
            <w:rStyle w:val="Hyperlink"/>
          </w:rPr>
          <w:t>Transport</w:t>
        </w:r>
      </w:hyperlink>
    </w:p>
    <w:p w14:paraId="484A3E1E" w14:textId="77777777" w:rsidR="008F2367" w:rsidRDefault="00AB3FBF">
      <w:pPr>
        <w:pStyle w:val="ListParagraph"/>
        <w:numPr>
          <w:ilvl w:val="0"/>
          <w:numId w:val="2"/>
        </w:numPr>
        <w:spacing w:before="120" w:after="120" w:line="320" w:lineRule="exact"/>
        <w:jc w:val="both"/>
        <w:rPr>
          <w:rStyle w:val="Hyperlink"/>
          <w:color w:val="000000" w:themeColor="text1"/>
          <w:u w:val="none"/>
        </w:rPr>
      </w:pPr>
      <w:hyperlink w:anchor="residentialvisits" w:history="1">
        <w:r>
          <w:rPr>
            <w:rStyle w:val="Hyperlink"/>
          </w:rPr>
          <w:t>Residential visits</w:t>
        </w:r>
      </w:hyperlink>
    </w:p>
    <w:p w14:paraId="633DE900" w14:textId="77777777" w:rsidR="008F2367" w:rsidRDefault="00AB3FBF">
      <w:pPr>
        <w:pStyle w:val="ListParagraph"/>
        <w:numPr>
          <w:ilvl w:val="0"/>
          <w:numId w:val="2"/>
        </w:numPr>
        <w:spacing w:before="120" w:after="120" w:line="320" w:lineRule="exact"/>
        <w:jc w:val="both"/>
        <w:rPr>
          <w:rStyle w:val="Hyperlink"/>
          <w:color w:val="000000" w:themeColor="text1"/>
          <w:u w:val="none"/>
        </w:rPr>
      </w:pPr>
      <w:r>
        <w:rPr>
          <w:rStyle w:val="Hyperlink"/>
        </w:rPr>
        <w:t>Day visits</w:t>
      </w:r>
    </w:p>
    <w:p w14:paraId="5920989D" w14:textId="77777777" w:rsidR="008F2367" w:rsidRDefault="00AB3FBF">
      <w:pPr>
        <w:pStyle w:val="ListParagraph"/>
        <w:numPr>
          <w:ilvl w:val="0"/>
          <w:numId w:val="2"/>
        </w:numPr>
        <w:spacing w:before="120" w:after="120" w:line="320" w:lineRule="exact"/>
        <w:jc w:val="both"/>
        <w:rPr>
          <w:rStyle w:val="Hyperlink"/>
          <w:color w:val="000000" w:themeColor="text1"/>
          <w:u w:val="none"/>
        </w:rPr>
      </w:pPr>
      <w:hyperlink w:anchor="educationpartlyduringschoolhours" w:history="1">
        <w:r>
          <w:rPr>
            <w:rStyle w:val="Hyperlink"/>
          </w:rPr>
          <w:t>Education partly during school hours</w:t>
        </w:r>
      </w:hyperlink>
    </w:p>
    <w:p w14:paraId="528BA34A" w14:textId="77777777" w:rsidR="008F2367" w:rsidRDefault="00AB3FBF">
      <w:pPr>
        <w:pStyle w:val="ListParagraph"/>
        <w:numPr>
          <w:ilvl w:val="0"/>
          <w:numId w:val="2"/>
        </w:numPr>
        <w:spacing w:before="120" w:after="120" w:line="320" w:lineRule="exact"/>
        <w:jc w:val="both"/>
        <w:rPr>
          <w:rStyle w:val="Hyperlink"/>
          <w:color w:val="000000" w:themeColor="text1"/>
          <w:u w:val="none"/>
        </w:rPr>
      </w:pPr>
      <w:hyperlink w:anchor="damagedorlostitems" w:history="1">
        <w:r>
          <w:rPr>
            <w:rStyle w:val="Hyperlink"/>
          </w:rPr>
          <w:t>Damaged or lost items</w:t>
        </w:r>
      </w:hyperlink>
    </w:p>
    <w:p w14:paraId="52042912" w14:textId="77777777" w:rsidR="008F2367" w:rsidRDefault="00AB3FBF">
      <w:pPr>
        <w:pStyle w:val="ListParagraph"/>
        <w:numPr>
          <w:ilvl w:val="0"/>
          <w:numId w:val="2"/>
        </w:numPr>
        <w:spacing w:before="120" w:after="120" w:line="320" w:lineRule="exact"/>
        <w:jc w:val="both"/>
        <w:rPr>
          <w:rStyle w:val="Hyperlink"/>
          <w:color w:val="000000" w:themeColor="text1"/>
          <w:u w:val="none"/>
        </w:rPr>
      </w:pPr>
      <w:hyperlink w:anchor="remissions" w:history="1">
        <w:r>
          <w:rPr>
            <w:rStyle w:val="Hyperlink"/>
          </w:rPr>
          <w:t>Remissions</w:t>
        </w:r>
      </w:hyperlink>
    </w:p>
    <w:p w14:paraId="04A8738E" w14:textId="77777777" w:rsidR="008F2367" w:rsidRDefault="00AB3FBF">
      <w:pPr>
        <w:pStyle w:val="ListParagraph"/>
        <w:numPr>
          <w:ilvl w:val="0"/>
          <w:numId w:val="2"/>
        </w:numPr>
        <w:spacing w:before="120" w:after="120" w:line="320" w:lineRule="exact"/>
        <w:jc w:val="both"/>
        <w:rPr>
          <w:rStyle w:val="Hyperlink"/>
          <w:color w:val="000000" w:themeColor="text1"/>
          <w:u w:val="none"/>
        </w:rPr>
      </w:pPr>
      <w:hyperlink w:anchor="review" w:history="1">
        <w:r>
          <w:rPr>
            <w:rStyle w:val="Hyperlink"/>
          </w:rPr>
          <w:t>Monitoring and review</w:t>
        </w:r>
      </w:hyperlink>
    </w:p>
    <w:p w14:paraId="4D65C429" w14:textId="77777777" w:rsidR="008F2367" w:rsidRDefault="008F2367">
      <w:pPr>
        <w:spacing w:before="120" w:after="120" w:line="320" w:lineRule="exact"/>
        <w:jc w:val="both"/>
      </w:pPr>
    </w:p>
    <w:p w14:paraId="54232DDD" w14:textId="77777777" w:rsidR="008F2367" w:rsidRDefault="008F2367">
      <w:pPr>
        <w:spacing w:before="120" w:after="120" w:line="320" w:lineRule="exact"/>
        <w:jc w:val="both"/>
      </w:pPr>
    </w:p>
    <w:p w14:paraId="64A3505F" w14:textId="77777777" w:rsidR="008F2367" w:rsidRDefault="008F2367">
      <w:pPr>
        <w:spacing w:before="120" w:after="120" w:line="320" w:lineRule="exact"/>
        <w:jc w:val="both"/>
      </w:pPr>
    </w:p>
    <w:p w14:paraId="684F4B97" w14:textId="77777777" w:rsidR="008F2367" w:rsidRDefault="008F2367">
      <w:pPr>
        <w:spacing w:before="120" w:after="120" w:line="320" w:lineRule="exact"/>
        <w:jc w:val="both"/>
      </w:pPr>
    </w:p>
    <w:p w14:paraId="4513BC18" w14:textId="77777777" w:rsidR="008F2367" w:rsidRDefault="008F2367">
      <w:pPr>
        <w:spacing w:before="120" w:after="120" w:line="320" w:lineRule="exact"/>
        <w:jc w:val="both"/>
      </w:pPr>
    </w:p>
    <w:p w14:paraId="2123AF33" w14:textId="77777777" w:rsidR="008F2367" w:rsidRDefault="008F2367">
      <w:pPr>
        <w:spacing w:before="120" w:after="120" w:line="320" w:lineRule="exact"/>
        <w:jc w:val="both"/>
      </w:pPr>
    </w:p>
    <w:p w14:paraId="71050021" w14:textId="77777777" w:rsidR="008F2367" w:rsidRDefault="008F2367">
      <w:pPr>
        <w:spacing w:before="120" w:after="120" w:line="320" w:lineRule="exact"/>
        <w:jc w:val="both"/>
      </w:pPr>
    </w:p>
    <w:p w14:paraId="67E2F290" w14:textId="77777777" w:rsidR="008F2367" w:rsidRDefault="008F2367">
      <w:pPr>
        <w:spacing w:before="120" w:after="120" w:line="320" w:lineRule="exact"/>
        <w:jc w:val="both"/>
      </w:pPr>
    </w:p>
    <w:p w14:paraId="088072D4" w14:textId="77777777" w:rsidR="008F2367" w:rsidRDefault="008F2367">
      <w:pPr>
        <w:spacing w:before="120" w:after="120" w:line="320" w:lineRule="exact"/>
        <w:jc w:val="both"/>
      </w:pPr>
    </w:p>
    <w:p w14:paraId="42C1F3CD" w14:textId="77777777" w:rsidR="008F2367" w:rsidRDefault="008F2367">
      <w:pPr>
        <w:spacing w:before="120" w:after="120" w:line="320" w:lineRule="exact"/>
        <w:jc w:val="both"/>
      </w:pPr>
    </w:p>
    <w:p w14:paraId="25B2CF93" w14:textId="77777777" w:rsidR="008F2367" w:rsidRDefault="008F2367">
      <w:pPr>
        <w:spacing w:before="120" w:after="120" w:line="320" w:lineRule="exact"/>
        <w:jc w:val="both"/>
      </w:pPr>
    </w:p>
    <w:p w14:paraId="57D1F48C" w14:textId="77777777" w:rsidR="008F2367" w:rsidRDefault="008F2367">
      <w:pPr>
        <w:spacing w:before="120" w:after="120" w:line="320" w:lineRule="exact"/>
        <w:jc w:val="both"/>
      </w:pPr>
    </w:p>
    <w:p w14:paraId="2C9F76E7" w14:textId="77777777" w:rsidR="008F2367" w:rsidRDefault="008F2367">
      <w:pPr>
        <w:spacing w:before="120" w:after="120" w:line="320" w:lineRule="exact"/>
        <w:jc w:val="both"/>
      </w:pPr>
    </w:p>
    <w:p w14:paraId="7CA13FCD" w14:textId="77777777" w:rsidR="008F2367" w:rsidRDefault="008F2367">
      <w:pPr>
        <w:spacing w:before="120" w:after="120" w:line="320" w:lineRule="exact"/>
        <w:jc w:val="both"/>
      </w:pPr>
    </w:p>
    <w:p w14:paraId="51198B0A" w14:textId="77777777" w:rsidR="008F2367" w:rsidRDefault="008F2367">
      <w:pPr>
        <w:spacing w:before="120" w:after="120" w:line="320" w:lineRule="exact"/>
        <w:jc w:val="both"/>
      </w:pPr>
    </w:p>
    <w:p w14:paraId="5BF7EA4E" w14:textId="77777777" w:rsidR="008F2367" w:rsidRDefault="008F2367">
      <w:pPr>
        <w:spacing w:before="120" w:after="120" w:line="320" w:lineRule="exact"/>
        <w:jc w:val="both"/>
      </w:pPr>
    </w:p>
    <w:p w14:paraId="50E48CD9" w14:textId="77777777" w:rsidR="008F2367" w:rsidRDefault="008F2367">
      <w:pPr>
        <w:spacing w:before="120" w:after="120" w:line="320" w:lineRule="exact"/>
        <w:jc w:val="both"/>
      </w:pPr>
    </w:p>
    <w:p w14:paraId="6AFC4ADA" w14:textId="77777777" w:rsidR="008F2367" w:rsidRDefault="008F2367">
      <w:pPr>
        <w:spacing w:before="120" w:after="120" w:line="320" w:lineRule="exact"/>
        <w:jc w:val="both"/>
      </w:pPr>
    </w:p>
    <w:p w14:paraId="6BD08E38" w14:textId="77777777" w:rsidR="008F2367" w:rsidRDefault="008F2367">
      <w:pPr>
        <w:spacing w:before="120" w:after="120" w:line="320" w:lineRule="exact"/>
        <w:jc w:val="both"/>
      </w:pPr>
    </w:p>
    <w:p w14:paraId="3AECF274" w14:textId="77777777" w:rsidR="008F2367" w:rsidRDefault="008F2367">
      <w:bookmarkStart w:id="0" w:name="_Statement_of_intent"/>
      <w:bookmarkStart w:id="1" w:name="a"/>
      <w:bookmarkEnd w:id="0"/>
    </w:p>
    <w:p w14:paraId="2F1E2C93" w14:textId="77777777" w:rsidR="008F2367" w:rsidRDefault="00AB3FBF">
      <w:pPr>
        <w:pStyle w:val="Heading10"/>
        <w:numPr>
          <w:ilvl w:val="0"/>
          <w:numId w:val="0"/>
        </w:numPr>
        <w:ind w:left="360" w:hanging="360"/>
      </w:pPr>
      <w:bookmarkStart w:id="2" w:name="_Statement_of_intent_1"/>
      <w:bookmarkEnd w:id="2"/>
      <w:r>
        <w:lastRenderedPageBreak/>
        <w:t>Statement of intent</w:t>
      </w:r>
      <w:bookmarkEnd w:id="1"/>
    </w:p>
    <w:p w14:paraId="33A0D47A" w14:textId="77777777" w:rsidR="008F2367" w:rsidRDefault="008F2367">
      <w:pPr>
        <w:jc w:val="both"/>
        <w:rPr>
          <w:sz w:val="2"/>
        </w:rPr>
      </w:pPr>
    </w:p>
    <w:p w14:paraId="3C041454" w14:textId="77777777" w:rsidR="008F2367" w:rsidRDefault="00AB3FBF">
      <w:pPr>
        <w:jc w:val="both"/>
      </w:pPr>
      <w:proofErr w:type="spellStart"/>
      <w:r>
        <w:rPr>
          <w:color w:val="auto"/>
        </w:rPr>
        <w:t>Netherthorpe</w:t>
      </w:r>
      <w:proofErr w:type="spellEnd"/>
      <w:r>
        <w:rPr>
          <w:color w:val="auto"/>
        </w:rPr>
        <w:t xml:space="preserve"> Primary School </w:t>
      </w:r>
      <w:r>
        <w:t xml:space="preserve">is </w:t>
      </w:r>
      <w:bookmarkStart w:id="3" w:name="_Duties_of_Supervisory"/>
      <w:bookmarkEnd w:id="3"/>
      <w:r>
        <w:t xml:space="preserve">committed to ensuring equal </w:t>
      </w:r>
      <w:r>
        <w:t>opportunities for all pupils, regardless of financial circumstances, and has established the following policy and procedures to ensure that no child is discriminated against by our offering of school trips, activities and educational extras.</w:t>
      </w:r>
    </w:p>
    <w:p w14:paraId="038CA35A" w14:textId="77777777" w:rsidR="008F2367" w:rsidRDefault="00AB3FBF">
      <w:pPr>
        <w:jc w:val="both"/>
      </w:pPr>
      <w:r>
        <w:t>In addition, w</w:t>
      </w:r>
      <w:r>
        <w:t xml:space="preserve">e are committed to adhering to legal requirements regarding charging for school activities, and meeting all statutory guidance provided by the DfE. </w:t>
      </w:r>
    </w:p>
    <w:p w14:paraId="45635616" w14:textId="77777777" w:rsidR="008F2367" w:rsidRDefault="00AB3FBF">
      <w:pPr>
        <w:jc w:val="both"/>
      </w:pPr>
      <w:r>
        <w:t>We promise:</w:t>
      </w:r>
    </w:p>
    <w:p w14:paraId="0EEA7225" w14:textId="77777777" w:rsidR="008F2367" w:rsidRDefault="00AB3FBF">
      <w:pPr>
        <w:pStyle w:val="ListParagraph"/>
        <w:numPr>
          <w:ilvl w:val="0"/>
          <w:numId w:val="7"/>
        </w:numPr>
        <w:jc w:val="both"/>
      </w:pPr>
      <w:r>
        <w:t>Not to charge for education provided during school hours.</w:t>
      </w:r>
    </w:p>
    <w:p w14:paraId="5329BB59" w14:textId="77777777" w:rsidR="008F2367" w:rsidRDefault="00AB3FBF">
      <w:pPr>
        <w:pStyle w:val="ListParagraph"/>
        <w:numPr>
          <w:ilvl w:val="0"/>
          <w:numId w:val="7"/>
        </w:numPr>
        <w:jc w:val="both"/>
      </w:pPr>
      <w:r>
        <w:t xml:space="preserve">To inform parents on low incomes and </w:t>
      </w:r>
      <w:r>
        <w:t xml:space="preserve">in receipt of relevant benefits of the support available to them when asking for contributions. </w:t>
      </w:r>
    </w:p>
    <w:p w14:paraId="0305313C" w14:textId="77777777" w:rsidR="008F2367" w:rsidRDefault="008F2367">
      <w:pPr>
        <w:jc w:val="both"/>
      </w:pPr>
    </w:p>
    <w:p w14:paraId="793E6D7C" w14:textId="77777777" w:rsidR="008F2367" w:rsidRDefault="008F2367">
      <w:pPr>
        <w:jc w:val="both"/>
      </w:pPr>
    </w:p>
    <w:p w14:paraId="6AFB3212" w14:textId="77777777" w:rsidR="008F2367" w:rsidRDefault="008F2367">
      <w:pPr>
        <w:jc w:val="both"/>
      </w:pPr>
    </w:p>
    <w:p w14:paraId="41BCCF68" w14:textId="77777777" w:rsidR="008F2367" w:rsidRDefault="008F2367">
      <w:pPr>
        <w:jc w:val="both"/>
      </w:pPr>
    </w:p>
    <w:p w14:paraId="036D8DCB" w14:textId="77777777" w:rsidR="008F2367" w:rsidRDefault="008F2367">
      <w:pPr>
        <w:jc w:val="both"/>
      </w:pPr>
    </w:p>
    <w:p w14:paraId="1CE56363" w14:textId="77777777" w:rsidR="008F2367" w:rsidRDefault="008F2367">
      <w:pPr>
        <w:jc w:val="both"/>
      </w:pPr>
    </w:p>
    <w:p w14:paraId="2722A11C" w14:textId="77777777" w:rsidR="008F2367" w:rsidRDefault="008F2367">
      <w:pPr>
        <w:jc w:val="both"/>
      </w:pPr>
    </w:p>
    <w:p w14:paraId="768B8855" w14:textId="77777777" w:rsidR="008F2367" w:rsidRDefault="008F2367">
      <w:pPr>
        <w:jc w:val="both"/>
      </w:pPr>
    </w:p>
    <w:p w14:paraId="61FA2AED" w14:textId="77777777" w:rsidR="008F2367" w:rsidRDefault="008F2367">
      <w:pPr>
        <w:jc w:val="both"/>
      </w:pPr>
    </w:p>
    <w:p w14:paraId="554D9E4A" w14:textId="77777777" w:rsidR="008F2367" w:rsidRDefault="008F2367">
      <w:pPr>
        <w:jc w:val="both"/>
      </w:pPr>
    </w:p>
    <w:p w14:paraId="1DBE4EB5" w14:textId="77777777" w:rsidR="008F2367" w:rsidRDefault="008F2367">
      <w:pPr>
        <w:jc w:val="both"/>
      </w:pPr>
    </w:p>
    <w:p w14:paraId="28DE36B8" w14:textId="77777777" w:rsidR="008F2367" w:rsidRDefault="008F2367">
      <w:pPr>
        <w:jc w:val="both"/>
      </w:pPr>
    </w:p>
    <w:p w14:paraId="6FE5F6D3" w14:textId="77777777" w:rsidR="008F2367" w:rsidRDefault="008F2367">
      <w:pPr>
        <w:jc w:val="both"/>
      </w:pPr>
    </w:p>
    <w:p w14:paraId="643AEF84" w14:textId="77777777" w:rsidR="008F2367" w:rsidRDefault="008F2367">
      <w:pPr>
        <w:jc w:val="both"/>
      </w:pPr>
    </w:p>
    <w:p w14:paraId="210931C7" w14:textId="77777777" w:rsidR="008F2367" w:rsidRDefault="008F2367">
      <w:pPr>
        <w:spacing w:before="120" w:after="120" w:line="320" w:lineRule="exact"/>
        <w:jc w:val="both"/>
      </w:pPr>
    </w:p>
    <w:p w14:paraId="78C7510B" w14:textId="77777777" w:rsidR="008F2367" w:rsidRDefault="008F2367">
      <w:pPr>
        <w:jc w:val="both"/>
        <w:sectPr w:rsidR="008F2367">
          <w:headerReference w:type="even" r:id="rId13"/>
          <w:headerReference w:type="default" r:id="rId14"/>
          <w:footerReference w:type="default" r:id="rId15"/>
          <w:headerReference w:type="first" r:id="rId16"/>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117D0437" w14:textId="77777777" w:rsidR="008F2367" w:rsidRDefault="00AB3FBF">
      <w:pPr>
        <w:pStyle w:val="Heading1"/>
        <w:numPr>
          <w:ilvl w:val="0"/>
          <w:numId w:val="13"/>
        </w:numPr>
        <w:jc w:val="both"/>
        <w:rPr>
          <w:sz w:val="28"/>
        </w:rPr>
      </w:pPr>
      <w:bookmarkStart w:id="4" w:name="c"/>
      <w:bookmarkStart w:id="5" w:name="legalfr"/>
      <w:r>
        <w:rPr>
          <w:sz w:val="28"/>
        </w:rPr>
        <w:lastRenderedPageBreak/>
        <w:t>Legal framework</w:t>
      </w:r>
      <w:bookmarkEnd w:id="4"/>
    </w:p>
    <w:p w14:paraId="04177725" w14:textId="77777777" w:rsidR="008F2367" w:rsidRDefault="008F2367">
      <w:pPr>
        <w:jc w:val="both"/>
        <w:rPr>
          <w:sz w:val="2"/>
        </w:rPr>
      </w:pPr>
    </w:p>
    <w:bookmarkEnd w:id="5"/>
    <w:p w14:paraId="13426CA8" w14:textId="77777777" w:rsidR="008F2367" w:rsidRDefault="00AB3FBF">
      <w:pPr>
        <w:pStyle w:val="ListParagraph"/>
        <w:numPr>
          <w:ilvl w:val="1"/>
          <w:numId w:val="13"/>
        </w:numPr>
        <w:jc w:val="both"/>
      </w:pPr>
      <w:r>
        <w:rPr>
          <w:szCs w:val="22"/>
        </w:rPr>
        <w:t xml:space="preserve">This policy will have </w:t>
      </w:r>
      <w:r>
        <w:rPr>
          <w:szCs w:val="22"/>
        </w:rPr>
        <w:t>consideration for, and be compliant with, the following legislation and statutory guidance:</w:t>
      </w:r>
    </w:p>
    <w:p w14:paraId="764F34EE" w14:textId="77777777" w:rsidR="008F2367" w:rsidRDefault="008F2367">
      <w:pPr>
        <w:pStyle w:val="ListParagraph"/>
        <w:ind w:left="1066"/>
        <w:jc w:val="both"/>
        <w:rPr>
          <w:sz w:val="18"/>
        </w:rPr>
      </w:pPr>
    </w:p>
    <w:p w14:paraId="57AE8EBD" w14:textId="77777777" w:rsidR="008F2367" w:rsidRDefault="00AB3FBF">
      <w:pPr>
        <w:pStyle w:val="ListParagraph"/>
        <w:numPr>
          <w:ilvl w:val="0"/>
          <w:numId w:val="6"/>
        </w:numPr>
        <w:jc w:val="both"/>
        <w:rPr>
          <w:szCs w:val="22"/>
        </w:rPr>
      </w:pPr>
      <w:r>
        <w:rPr>
          <w:szCs w:val="22"/>
        </w:rPr>
        <w:t>Education Act 1996</w:t>
      </w:r>
    </w:p>
    <w:p w14:paraId="5EA6C14C" w14:textId="77777777" w:rsidR="008F2367" w:rsidRDefault="00AB3FBF">
      <w:pPr>
        <w:pStyle w:val="ListParagraph"/>
        <w:numPr>
          <w:ilvl w:val="0"/>
          <w:numId w:val="6"/>
        </w:numPr>
        <w:jc w:val="both"/>
        <w:rPr>
          <w:szCs w:val="22"/>
        </w:rPr>
      </w:pPr>
      <w:r>
        <w:rPr>
          <w:szCs w:val="22"/>
        </w:rPr>
        <w:t>The Charges for Music Tuition (England) Regulations 2007</w:t>
      </w:r>
    </w:p>
    <w:p w14:paraId="3E527C3E" w14:textId="77777777" w:rsidR="008F2367" w:rsidRDefault="00AB3FBF">
      <w:pPr>
        <w:pStyle w:val="ListParagraph"/>
        <w:numPr>
          <w:ilvl w:val="0"/>
          <w:numId w:val="6"/>
        </w:numPr>
        <w:jc w:val="both"/>
        <w:rPr>
          <w:szCs w:val="22"/>
        </w:rPr>
      </w:pPr>
      <w:r>
        <w:t>The Education (Prescribed Public Examinations) (England) Regulations 2010</w:t>
      </w:r>
    </w:p>
    <w:p w14:paraId="7D75251F" w14:textId="77777777" w:rsidR="008F2367" w:rsidRDefault="00AB3FBF">
      <w:pPr>
        <w:pStyle w:val="ListParagraph"/>
        <w:numPr>
          <w:ilvl w:val="0"/>
          <w:numId w:val="6"/>
        </w:numPr>
        <w:jc w:val="both"/>
        <w:rPr>
          <w:szCs w:val="22"/>
        </w:rPr>
      </w:pPr>
      <w:r>
        <w:rPr>
          <w:szCs w:val="22"/>
        </w:rPr>
        <w:t xml:space="preserve">DfE </w:t>
      </w:r>
      <w:r>
        <w:rPr>
          <w:szCs w:val="22"/>
        </w:rPr>
        <w:t>(2018) ‘Charging for School Activities’</w:t>
      </w:r>
    </w:p>
    <w:p w14:paraId="121E04DC" w14:textId="77777777" w:rsidR="008F2367" w:rsidRDefault="00AB3FBF">
      <w:pPr>
        <w:pStyle w:val="ListParagraph"/>
        <w:numPr>
          <w:ilvl w:val="0"/>
          <w:numId w:val="6"/>
        </w:numPr>
        <w:jc w:val="both"/>
        <w:rPr>
          <w:szCs w:val="22"/>
        </w:rPr>
      </w:pPr>
      <w:r>
        <w:rPr>
          <w:szCs w:val="22"/>
        </w:rPr>
        <w:t>DfE (2017) ‘Governance Handbook’</w:t>
      </w:r>
    </w:p>
    <w:p w14:paraId="24AD234C" w14:textId="77777777" w:rsidR="008F2367" w:rsidRDefault="00AB3FBF">
      <w:pPr>
        <w:pStyle w:val="Heading1"/>
        <w:numPr>
          <w:ilvl w:val="0"/>
          <w:numId w:val="13"/>
        </w:numPr>
        <w:jc w:val="both"/>
        <w:rPr>
          <w:sz w:val="28"/>
        </w:rPr>
      </w:pPr>
      <w:bookmarkStart w:id="6" w:name="chargingforeducation"/>
      <w:r>
        <w:rPr>
          <w:sz w:val="28"/>
        </w:rPr>
        <w:t>Charging for education</w:t>
      </w:r>
    </w:p>
    <w:p w14:paraId="212FD701" w14:textId="77777777" w:rsidR="008F2367" w:rsidRDefault="008F2367">
      <w:pPr>
        <w:jc w:val="both"/>
        <w:rPr>
          <w:sz w:val="2"/>
          <w:szCs w:val="2"/>
        </w:rPr>
      </w:pPr>
    </w:p>
    <w:bookmarkEnd w:id="6"/>
    <w:p w14:paraId="43580446" w14:textId="77777777" w:rsidR="008F2367" w:rsidRDefault="00AB3FBF">
      <w:pPr>
        <w:pStyle w:val="ListParagraph"/>
        <w:numPr>
          <w:ilvl w:val="1"/>
          <w:numId w:val="13"/>
        </w:numPr>
        <w:tabs>
          <w:tab w:val="num" w:pos="1080"/>
        </w:tabs>
        <w:ind w:left="1080"/>
        <w:jc w:val="both"/>
      </w:pPr>
      <w:r>
        <w:t>We will not charge parents for:</w:t>
      </w:r>
    </w:p>
    <w:p w14:paraId="22A8D323" w14:textId="77777777" w:rsidR="008F2367" w:rsidRDefault="008F2367">
      <w:pPr>
        <w:pStyle w:val="ListParagraph"/>
        <w:ind w:left="1080"/>
        <w:jc w:val="both"/>
      </w:pPr>
    </w:p>
    <w:p w14:paraId="41B8BA29" w14:textId="77777777" w:rsidR="008F2367" w:rsidRDefault="00AB3FBF">
      <w:pPr>
        <w:pStyle w:val="ListParagraph"/>
        <w:numPr>
          <w:ilvl w:val="0"/>
          <w:numId w:val="14"/>
        </w:numPr>
        <w:tabs>
          <w:tab w:val="num" w:pos="1080"/>
        </w:tabs>
        <w:jc w:val="both"/>
      </w:pPr>
      <w:r>
        <w:t>Admission applications.</w:t>
      </w:r>
    </w:p>
    <w:p w14:paraId="66CA8591" w14:textId="77777777" w:rsidR="008F2367" w:rsidRDefault="00AB3FBF">
      <w:pPr>
        <w:pStyle w:val="ListParagraph"/>
        <w:numPr>
          <w:ilvl w:val="0"/>
          <w:numId w:val="14"/>
        </w:numPr>
        <w:tabs>
          <w:tab w:val="num" w:pos="1080"/>
        </w:tabs>
        <w:jc w:val="both"/>
      </w:pPr>
      <w:r>
        <w:t>Education provided during school hours.</w:t>
      </w:r>
    </w:p>
    <w:p w14:paraId="0273013E" w14:textId="77777777" w:rsidR="008F2367" w:rsidRDefault="00AB3FBF">
      <w:pPr>
        <w:pStyle w:val="ListParagraph"/>
        <w:numPr>
          <w:ilvl w:val="0"/>
          <w:numId w:val="14"/>
        </w:numPr>
        <w:tabs>
          <w:tab w:val="num" w:pos="1080"/>
        </w:tabs>
        <w:jc w:val="both"/>
      </w:pPr>
      <w:r>
        <w:t>Education provided outside school hours if it is part of the n</w:t>
      </w:r>
      <w:r>
        <w:t>ational curriculum, part of a syllabus for a prescribed public examination that the pupil is being prepared for by the school, or part of religious education.</w:t>
      </w:r>
    </w:p>
    <w:p w14:paraId="11035AC7" w14:textId="77777777" w:rsidR="008F2367" w:rsidRDefault="00AB3FBF">
      <w:pPr>
        <w:pStyle w:val="ListParagraph"/>
        <w:numPr>
          <w:ilvl w:val="0"/>
          <w:numId w:val="14"/>
        </w:numPr>
        <w:tabs>
          <w:tab w:val="num" w:pos="1080"/>
        </w:tabs>
        <w:jc w:val="both"/>
      </w:pPr>
      <w:r>
        <w:t xml:space="preserve">Instrumental or vocal tuition, unless provided at the request of the pupil’s parents. </w:t>
      </w:r>
    </w:p>
    <w:p w14:paraId="48BE4110" w14:textId="77777777" w:rsidR="008F2367" w:rsidRDefault="00AB3FBF">
      <w:pPr>
        <w:pStyle w:val="ListParagraph"/>
        <w:numPr>
          <w:ilvl w:val="0"/>
          <w:numId w:val="14"/>
        </w:numPr>
        <w:tabs>
          <w:tab w:val="num" w:pos="1080"/>
        </w:tabs>
        <w:jc w:val="both"/>
      </w:pPr>
      <w:r>
        <w:t xml:space="preserve">Entry for </w:t>
      </w:r>
      <w:r>
        <w:t>a prescribed public examination, if the pupil has been prepared for it at the school.</w:t>
      </w:r>
    </w:p>
    <w:p w14:paraId="45D2D934" w14:textId="77777777" w:rsidR="008F2367" w:rsidRDefault="00AB3FBF">
      <w:pPr>
        <w:pStyle w:val="ListParagraph"/>
        <w:numPr>
          <w:ilvl w:val="0"/>
          <w:numId w:val="14"/>
        </w:numPr>
        <w:tabs>
          <w:tab w:val="num" w:pos="1080"/>
        </w:tabs>
        <w:jc w:val="both"/>
      </w:pPr>
      <w:r>
        <w:t xml:space="preserve">Examination re-sits, if the pupil is being prepared for the re-sits at the school. </w:t>
      </w:r>
    </w:p>
    <w:p w14:paraId="44E38A4A" w14:textId="77777777" w:rsidR="008F2367" w:rsidRDefault="00AB3FBF">
      <w:pPr>
        <w:pStyle w:val="ListBullet"/>
        <w:numPr>
          <w:ilvl w:val="1"/>
          <w:numId w:val="13"/>
        </w:numPr>
        <w:jc w:val="both"/>
      </w:pPr>
      <w:r>
        <w:t>We may charge parents for the following:</w:t>
      </w:r>
    </w:p>
    <w:p w14:paraId="683D1006" w14:textId="77777777" w:rsidR="008F2367" w:rsidRDefault="008F2367">
      <w:pPr>
        <w:pStyle w:val="ListBullet"/>
        <w:numPr>
          <w:ilvl w:val="0"/>
          <w:numId w:val="0"/>
        </w:numPr>
        <w:ind w:left="1066"/>
        <w:jc w:val="both"/>
      </w:pPr>
    </w:p>
    <w:p w14:paraId="099C998A" w14:textId="77777777" w:rsidR="008F2367" w:rsidRDefault="00AB3FBF">
      <w:pPr>
        <w:pStyle w:val="ListBullet"/>
        <w:tabs>
          <w:tab w:val="clear" w:pos="360"/>
          <w:tab w:val="num" w:pos="1786"/>
        </w:tabs>
        <w:ind w:left="1426"/>
        <w:jc w:val="both"/>
      </w:pPr>
      <w:r>
        <w:t xml:space="preserve">Materials, books, instruments or </w:t>
      </w:r>
      <w:r>
        <w:t>equipment, where they desire their child to own them, or where damage has taken place.</w:t>
      </w:r>
    </w:p>
    <w:p w14:paraId="57BAF110" w14:textId="77777777" w:rsidR="008F2367" w:rsidRDefault="00AB3FBF">
      <w:pPr>
        <w:pStyle w:val="ListBullet"/>
        <w:tabs>
          <w:tab w:val="clear" w:pos="360"/>
          <w:tab w:val="num" w:pos="1080"/>
        </w:tabs>
        <w:ind w:left="1426"/>
        <w:jc w:val="both"/>
      </w:pPr>
      <w:r>
        <w:t>Use of community facilities.</w:t>
      </w:r>
    </w:p>
    <w:p w14:paraId="39BED9EA" w14:textId="77777777" w:rsidR="008F2367" w:rsidRDefault="00AB3FBF">
      <w:pPr>
        <w:pStyle w:val="Heading1"/>
        <w:numPr>
          <w:ilvl w:val="0"/>
          <w:numId w:val="13"/>
        </w:numPr>
        <w:jc w:val="both"/>
        <w:rPr>
          <w:sz w:val="28"/>
        </w:rPr>
      </w:pPr>
      <w:bookmarkStart w:id="7" w:name="optionalextras"/>
      <w:r>
        <w:rPr>
          <w:sz w:val="28"/>
        </w:rPr>
        <w:t>Optional extras</w:t>
      </w:r>
    </w:p>
    <w:p w14:paraId="69BABD72" w14:textId="77777777" w:rsidR="008F2367" w:rsidRDefault="008F2367">
      <w:pPr>
        <w:jc w:val="both"/>
        <w:rPr>
          <w:sz w:val="2"/>
          <w:szCs w:val="2"/>
        </w:rPr>
      </w:pPr>
    </w:p>
    <w:bookmarkEnd w:id="7"/>
    <w:p w14:paraId="3C02BDA5" w14:textId="77777777" w:rsidR="008F2367" w:rsidRDefault="00AB3FBF">
      <w:pPr>
        <w:pStyle w:val="ListParagraph"/>
        <w:numPr>
          <w:ilvl w:val="1"/>
          <w:numId w:val="13"/>
        </w:numPr>
        <w:jc w:val="both"/>
      </w:pPr>
      <w:r>
        <w:t>We may charge parents for the following optional extras:</w:t>
      </w:r>
    </w:p>
    <w:p w14:paraId="503226C0" w14:textId="77777777" w:rsidR="008F2367" w:rsidRDefault="008F2367">
      <w:pPr>
        <w:pStyle w:val="ListParagraph"/>
        <w:ind w:left="1066"/>
        <w:jc w:val="both"/>
      </w:pPr>
    </w:p>
    <w:p w14:paraId="2F057C5A" w14:textId="77777777" w:rsidR="008F2367" w:rsidRDefault="00AB3FBF">
      <w:pPr>
        <w:pStyle w:val="ListParagraph"/>
        <w:numPr>
          <w:ilvl w:val="0"/>
          <w:numId w:val="8"/>
        </w:numPr>
        <w:jc w:val="both"/>
      </w:pPr>
      <w:r>
        <w:t>Education provided outside of school time that is not:</w:t>
      </w:r>
    </w:p>
    <w:p w14:paraId="0080520E" w14:textId="77777777" w:rsidR="008F2367" w:rsidRDefault="00AB3FBF">
      <w:pPr>
        <w:pStyle w:val="ListParagraph"/>
        <w:numPr>
          <w:ilvl w:val="1"/>
          <w:numId w:val="8"/>
        </w:numPr>
        <w:jc w:val="both"/>
      </w:pPr>
      <w:r>
        <w:t>Part of th</w:t>
      </w:r>
      <w:r>
        <w:t>e national curriculum.</w:t>
      </w:r>
    </w:p>
    <w:p w14:paraId="55D88FE4" w14:textId="77777777" w:rsidR="008F2367" w:rsidRDefault="00AB3FBF">
      <w:pPr>
        <w:pStyle w:val="ListParagraph"/>
        <w:numPr>
          <w:ilvl w:val="1"/>
          <w:numId w:val="8"/>
        </w:numPr>
        <w:jc w:val="both"/>
      </w:pPr>
      <w:r>
        <w:t>Part of a syllabus for a prescribed public examination that the pupil is being prepared for at the school.</w:t>
      </w:r>
    </w:p>
    <w:p w14:paraId="70150F7E" w14:textId="77777777" w:rsidR="008F2367" w:rsidRDefault="00AB3FBF">
      <w:pPr>
        <w:pStyle w:val="ListParagraph"/>
        <w:numPr>
          <w:ilvl w:val="1"/>
          <w:numId w:val="8"/>
        </w:numPr>
        <w:ind w:left="2143" w:hanging="357"/>
        <w:contextualSpacing w:val="0"/>
        <w:jc w:val="both"/>
      </w:pPr>
      <w:r>
        <w:t>Religious education.</w:t>
      </w:r>
    </w:p>
    <w:p w14:paraId="73004F21" w14:textId="77777777" w:rsidR="008F2367" w:rsidRDefault="00AB3FBF">
      <w:pPr>
        <w:pStyle w:val="ListParagraph"/>
        <w:numPr>
          <w:ilvl w:val="0"/>
          <w:numId w:val="8"/>
        </w:numPr>
        <w:jc w:val="both"/>
      </w:pPr>
      <w:r>
        <w:t>Transport, other than that arranged by the LA for the pupil to be provided with education</w:t>
      </w:r>
    </w:p>
    <w:p w14:paraId="6DE896A7" w14:textId="77777777" w:rsidR="008F2367" w:rsidRDefault="00AB3FBF">
      <w:pPr>
        <w:pStyle w:val="ListParagraph"/>
        <w:numPr>
          <w:ilvl w:val="0"/>
          <w:numId w:val="8"/>
        </w:numPr>
        <w:jc w:val="both"/>
      </w:pPr>
      <w:r>
        <w:t>Board and lodgi</w:t>
      </w:r>
      <w:r>
        <w:t>ng for a pupil on a residential visit</w:t>
      </w:r>
    </w:p>
    <w:p w14:paraId="0EE873A4" w14:textId="77777777" w:rsidR="008F2367" w:rsidRDefault="00AB3FBF">
      <w:pPr>
        <w:pStyle w:val="ListParagraph"/>
        <w:numPr>
          <w:ilvl w:val="0"/>
          <w:numId w:val="8"/>
        </w:numPr>
        <w:jc w:val="both"/>
      </w:pPr>
      <w:r>
        <w:t>Extended day services offered to pupils</w:t>
      </w:r>
    </w:p>
    <w:p w14:paraId="06A90E82" w14:textId="77777777" w:rsidR="008F2367" w:rsidRDefault="008F2367">
      <w:pPr>
        <w:pStyle w:val="ListParagraph"/>
        <w:ind w:left="1080"/>
        <w:jc w:val="both"/>
      </w:pPr>
    </w:p>
    <w:p w14:paraId="1E9E3FFC" w14:textId="77777777" w:rsidR="008F2367" w:rsidRDefault="00AB3FBF">
      <w:pPr>
        <w:pStyle w:val="ListParagraph"/>
        <w:numPr>
          <w:ilvl w:val="1"/>
          <w:numId w:val="13"/>
        </w:numPr>
        <w:jc w:val="both"/>
      </w:pPr>
      <w:r>
        <w:lastRenderedPageBreak/>
        <w:t>When calculating the cost of optional extras, the school will only take into account the following:</w:t>
      </w:r>
    </w:p>
    <w:p w14:paraId="38096736" w14:textId="77777777" w:rsidR="008F2367" w:rsidRDefault="00AB3FBF">
      <w:pPr>
        <w:pStyle w:val="ListBullet"/>
        <w:tabs>
          <w:tab w:val="clear" w:pos="360"/>
          <w:tab w:val="num" w:pos="1426"/>
        </w:tabs>
        <w:ind w:left="1426"/>
        <w:jc w:val="both"/>
      </w:pPr>
      <w:r>
        <w:t xml:space="preserve">Materials, books, instruments or equipment provided in relation to the </w:t>
      </w:r>
      <w:r>
        <w:t>optional extra</w:t>
      </w:r>
    </w:p>
    <w:p w14:paraId="5BC95317" w14:textId="77777777" w:rsidR="008F2367" w:rsidRDefault="00AB3FBF">
      <w:pPr>
        <w:pStyle w:val="ListBullet"/>
        <w:tabs>
          <w:tab w:val="clear" w:pos="360"/>
          <w:tab w:val="num" w:pos="1080"/>
        </w:tabs>
        <w:ind w:left="1426"/>
        <w:jc w:val="both"/>
      </w:pPr>
      <w:r>
        <w:t>The cost of buildings and accommodation</w:t>
      </w:r>
    </w:p>
    <w:p w14:paraId="55857657" w14:textId="77777777" w:rsidR="008F2367" w:rsidRDefault="00AB3FBF">
      <w:pPr>
        <w:pStyle w:val="ListBullet"/>
        <w:tabs>
          <w:tab w:val="clear" w:pos="360"/>
          <w:tab w:val="num" w:pos="1080"/>
        </w:tabs>
        <w:ind w:left="1426"/>
        <w:jc w:val="both"/>
      </w:pPr>
      <w:r>
        <w:t>The employment of non-teaching staff</w:t>
      </w:r>
    </w:p>
    <w:p w14:paraId="7C19D167" w14:textId="77777777" w:rsidR="008F2367" w:rsidRDefault="00AB3FBF">
      <w:pPr>
        <w:pStyle w:val="ListBullet"/>
        <w:tabs>
          <w:tab w:val="clear" w:pos="360"/>
          <w:tab w:val="num" w:pos="1080"/>
        </w:tabs>
        <w:ind w:left="1426"/>
        <w:jc w:val="both"/>
      </w:pPr>
      <w:r>
        <w:t>The cost of teaching staff (including teaching assistants) under contracts for services purely to provide an optional extra</w:t>
      </w:r>
    </w:p>
    <w:p w14:paraId="0583488B" w14:textId="77777777" w:rsidR="008F2367" w:rsidRDefault="00AB3FBF">
      <w:pPr>
        <w:pStyle w:val="ListBullet"/>
        <w:tabs>
          <w:tab w:val="clear" w:pos="360"/>
          <w:tab w:val="num" w:pos="1080"/>
        </w:tabs>
        <w:ind w:left="1426"/>
        <w:jc w:val="both"/>
      </w:pPr>
      <w:r>
        <w:t>The cost, or an appropriate proportion o</w:t>
      </w:r>
      <w:r>
        <w:t>f the costs, for teaching staff employed to provide vocal tuition or tuition in playing a musical instrument</w:t>
      </w:r>
    </w:p>
    <w:p w14:paraId="1882B42C" w14:textId="77777777" w:rsidR="008F2367" w:rsidRDefault="00AB3FBF">
      <w:pPr>
        <w:pStyle w:val="ListParagraph"/>
        <w:numPr>
          <w:ilvl w:val="1"/>
          <w:numId w:val="13"/>
        </w:numPr>
        <w:jc w:val="both"/>
      </w:pPr>
      <w:r>
        <w:t xml:space="preserve">The school will not charge in excess of the actual cost of providing the optional extra divided by the number of participating pupils. We will not </w:t>
      </w:r>
      <w:r>
        <w:t>charge a subsidy for any pupils wishing to participate but whose parents are unwilling or unable to pay the full charge. If a proportion of the activity takes place during school hours, we will not charge for the cost of alternative provision for those not</w:t>
      </w:r>
      <w:r>
        <w:t xml:space="preserve"> participating.</w:t>
      </w:r>
    </w:p>
    <w:p w14:paraId="6946ADE2" w14:textId="77777777" w:rsidR="008F2367" w:rsidRDefault="008F2367">
      <w:pPr>
        <w:pStyle w:val="ListParagraph"/>
        <w:ind w:left="792"/>
        <w:jc w:val="both"/>
      </w:pPr>
    </w:p>
    <w:p w14:paraId="5789B641" w14:textId="77777777" w:rsidR="008F2367" w:rsidRDefault="00AB3FBF">
      <w:pPr>
        <w:pStyle w:val="ListParagraph"/>
        <w:numPr>
          <w:ilvl w:val="1"/>
          <w:numId w:val="13"/>
        </w:numPr>
        <w:jc w:val="both"/>
      </w:pPr>
      <w:r>
        <w:t xml:space="preserve">Participation in any optional activity will be on the basis of parental choice and a willingness to meet the charges. Therefore, parental agreement is a pre-requisite for the provision of an optional extra. </w:t>
      </w:r>
    </w:p>
    <w:p w14:paraId="5921BED1" w14:textId="77777777" w:rsidR="008F2367" w:rsidRDefault="008F2367">
      <w:pPr>
        <w:pStyle w:val="ListParagraph"/>
      </w:pPr>
    </w:p>
    <w:p w14:paraId="7EA244A5" w14:textId="77777777" w:rsidR="008F2367" w:rsidRDefault="008F2367">
      <w:pPr>
        <w:pStyle w:val="ListParagraph"/>
        <w:ind w:left="1066"/>
        <w:jc w:val="both"/>
      </w:pPr>
    </w:p>
    <w:p w14:paraId="32305D49" w14:textId="77777777" w:rsidR="008F2367" w:rsidRDefault="00AB3FBF">
      <w:pPr>
        <w:pStyle w:val="ListParagraph"/>
        <w:numPr>
          <w:ilvl w:val="0"/>
          <w:numId w:val="13"/>
        </w:numPr>
        <w:rPr>
          <w:sz w:val="28"/>
        </w:rPr>
      </w:pPr>
      <w:bookmarkStart w:id="8" w:name="examinationfees"/>
      <w:r>
        <w:rPr>
          <w:b/>
          <w:sz w:val="28"/>
        </w:rPr>
        <w:t>Sales Items</w:t>
      </w:r>
    </w:p>
    <w:p w14:paraId="0477905E" w14:textId="77777777" w:rsidR="008F2367" w:rsidRDefault="00AB3FBF">
      <w:pPr>
        <w:autoSpaceDE w:val="0"/>
        <w:autoSpaceDN w:val="0"/>
        <w:adjustRightInd w:val="0"/>
        <w:spacing w:after="0" w:line="240" w:lineRule="auto"/>
      </w:pPr>
      <w:r>
        <w:t xml:space="preserve">        4.1    Th</w:t>
      </w:r>
      <w:r>
        <w:t>e school has available a range of items available for purchase:</w:t>
      </w:r>
    </w:p>
    <w:p w14:paraId="79EA0743" w14:textId="77777777" w:rsidR="008F2367" w:rsidRDefault="00AB3FBF">
      <w:pPr>
        <w:autoSpaceDE w:val="0"/>
        <w:autoSpaceDN w:val="0"/>
        <w:adjustRightInd w:val="0"/>
        <w:spacing w:after="0" w:line="240" w:lineRule="auto"/>
      </w:pPr>
      <w:r>
        <w:t xml:space="preserve">                 (a) </w:t>
      </w:r>
      <w:r>
        <w:rPr>
          <w:rFonts w:cs="Arial,Bold"/>
          <w:b/>
          <w:bCs/>
        </w:rPr>
        <w:t xml:space="preserve">School uniform. </w:t>
      </w:r>
      <w:r>
        <w:t xml:space="preserve">Children are expected to wear clothing that conforms to the </w:t>
      </w:r>
    </w:p>
    <w:p w14:paraId="2225A07C" w14:textId="77777777" w:rsidR="008F2367" w:rsidRDefault="00AB3FBF">
      <w:pPr>
        <w:autoSpaceDE w:val="0"/>
        <w:autoSpaceDN w:val="0"/>
        <w:adjustRightInd w:val="0"/>
        <w:spacing w:after="0" w:line="240" w:lineRule="auto"/>
      </w:pPr>
      <w:r>
        <w:t xml:space="preserve">                 school colours. School-branded garments are available for purchase.</w:t>
      </w:r>
    </w:p>
    <w:p w14:paraId="188A745D" w14:textId="77777777" w:rsidR="008F2367" w:rsidRDefault="00AB3FBF">
      <w:pPr>
        <w:autoSpaceDE w:val="0"/>
        <w:autoSpaceDN w:val="0"/>
        <w:adjustRightInd w:val="0"/>
        <w:spacing w:after="0" w:line="240" w:lineRule="auto"/>
      </w:pPr>
      <w:r>
        <w:t xml:space="preserve">         </w:t>
      </w:r>
      <w:r>
        <w:t xml:space="preserve">        (b) </w:t>
      </w:r>
      <w:r>
        <w:rPr>
          <w:rFonts w:cs="Arial,Bold"/>
          <w:b/>
          <w:bCs/>
        </w:rPr>
        <w:t xml:space="preserve">Book bags. </w:t>
      </w:r>
      <w:r>
        <w:t xml:space="preserve">Before children are permitted to take reading books home, school </w:t>
      </w:r>
    </w:p>
    <w:p w14:paraId="129ED9EC" w14:textId="77777777" w:rsidR="008F2367" w:rsidRDefault="00AB3FBF">
      <w:pPr>
        <w:autoSpaceDE w:val="0"/>
        <w:autoSpaceDN w:val="0"/>
        <w:adjustRightInd w:val="0"/>
        <w:spacing w:after="0" w:line="240" w:lineRule="auto"/>
      </w:pPr>
      <w:r>
        <w:t xml:space="preserve">                  Bags must be purchased.</w:t>
      </w:r>
    </w:p>
    <w:p w14:paraId="731AE6CF" w14:textId="77777777" w:rsidR="008F2367" w:rsidRDefault="008F2367">
      <w:pPr>
        <w:autoSpaceDE w:val="0"/>
        <w:autoSpaceDN w:val="0"/>
        <w:adjustRightInd w:val="0"/>
        <w:spacing w:after="0" w:line="240" w:lineRule="auto"/>
      </w:pPr>
    </w:p>
    <w:p w14:paraId="6A157641" w14:textId="77777777" w:rsidR="008F2367" w:rsidRDefault="00AB3FBF">
      <w:pPr>
        <w:autoSpaceDE w:val="0"/>
        <w:autoSpaceDN w:val="0"/>
        <w:adjustRightInd w:val="0"/>
        <w:spacing w:after="0" w:line="240" w:lineRule="auto"/>
      </w:pPr>
      <w:r>
        <w:t xml:space="preserve">                 The above items are for sale at prices set to cover costs.</w:t>
      </w:r>
    </w:p>
    <w:p w14:paraId="54667A8C" w14:textId="77777777" w:rsidR="008F2367" w:rsidRDefault="008F2367">
      <w:pPr>
        <w:pStyle w:val="ListParagraph"/>
        <w:ind w:left="499"/>
      </w:pPr>
      <w:bookmarkStart w:id="9" w:name="voluntarycontributions"/>
      <w:bookmarkEnd w:id="8"/>
    </w:p>
    <w:p w14:paraId="7A782C04" w14:textId="77777777" w:rsidR="008F2367" w:rsidRDefault="00AB3FBF">
      <w:pPr>
        <w:pStyle w:val="Heading1"/>
        <w:numPr>
          <w:ilvl w:val="0"/>
          <w:numId w:val="13"/>
        </w:numPr>
        <w:jc w:val="both"/>
        <w:rPr>
          <w:sz w:val="28"/>
        </w:rPr>
      </w:pPr>
      <w:r>
        <w:rPr>
          <w:sz w:val="28"/>
        </w:rPr>
        <w:t>Voluntary contributions</w:t>
      </w:r>
    </w:p>
    <w:p w14:paraId="6F3D8984" w14:textId="77777777" w:rsidR="008F2367" w:rsidRDefault="008F2367">
      <w:pPr>
        <w:jc w:val="both"/>
        <w:rPr>
          <w:sz w:val="2"/>
          <w:szCs w:val="2"/>
        </w:rPr>
      </w:pPr>
    </w:p>
    <w:bookmarkEnd w:id="9"/>
    <w:p w14:paraId="26D174BB" w14:textId="77777777" w:rsidR="008F2367" w:rsidRDefault="00AB3FBF">
      <w:pPr>
        <w:pStyle w:val="ListParagraph"/>
        <w:numPr>
          <w:ilvl w:val="1"/>
          <w:numId w:val="13"/>
        </w:numPr>
        <w:jc w:val="both"/>
      </w:pPr>
      <w:r>
        <w:t>We may, from time-to-time, ask for voluntary contributions towards the benefit of the school or school activities. If an activity cannot be funded without voluntary contributions, we will make this clear to parents at the outset. We will also make it clear</w:t>
      </w:r>
      <w:r>
        <w:t xml:space="preserve"> that there is no obligation for parents to make a contribution, and notify parents whether assistance is available.  </w:t>
      </w:r>
    </w:p>
    <w:p w14:paraId="4C77F370" w14:textId="77777777" w:rsidR="008F2367" w:rsidRDefault="008F2367">
      <w:pPr>
        <w:pStyle w:val="ListParagraph"/>
        <w:ind w:left="792"/>
        <w:jc w:val="both"/>
      </w:pPr>
    </w:p>
    <w:p w14:paraId="30C2F0CC" w14:textId="77777777" w:rsidR="008F2367" w:rsidRDefault="00AB3FBF">
      <w:pPr>
        <w:pStyle w:val="ListParagraph"/>
        <w:numPr>
          <w:ilvl w:val="1"/>
          <w:numId w:val="13"/>
        </w:numPr>
        <w:jc w:val="both"/>
      </w:pPr>
      <w:r>
        <w:t>No child will be excluded from an activity simply because their parents are unwilling or unable to pay. If a parent is unwilling or unab</w:t>
      </w:r>
      <w:r>
        <w:t xml:space="preserve">le to pay, their child will still be given an equal opportunity to take part in the activity. If insufficient voluntary contributions are raised to fund an activity, and the school cannot fund it via another source, the activity will be cancelled. </w:t>
      </w:r>
    </w:p>
    <w:p w14:paraId="419C852C" w14:textId="77777777" w:rsidR="008F2367" w:rsidRDefault="008F2367">
      <w:pPr>
        <w:pStyle w:val="ListParagraph"/>
        <w:jc w:val="both"/>
      </w:pPr>
    </w:p>
    <w:p w14:paraId="2CADB244" w14:textId="77777777" w:rsidR="008F2367" w:rsidRDefault="00AB3FBF">
      <w:pPr>
        <w:pStyle w:val="ListParagraph"/>
        <w:numPr>
          <w:ilvl w:val="1"/>
          <w:numId w:val="13"/>
        </w:numPr>
        <w:jc w:val="both"/>
      </w:pPr>
      <w:r>
        <w:lastRenderedPageBreak/>
        <w:t>We wil</w:t>
      </w:r>
      <w:r>
        <w:t>l strive to ensure that parents do not feel pressurised into making voluntary contributions.</w:t>
      </w:r>
    </w:p>
    <w:p w14:paraId="1E9CA6E8" w14:textId="77777777" w:rsidR="008F2367" w:rsidRDefault="00AB3FBF">
      <w:pPr>
        <w:pStyle w:val="Heading1"/>
        <w:numPr>
          <w:ilvl w:val="0"/>
          <w:numId w:val="13"/>
        </w:numPr>
        <w:jc w:val="both"/>
        <w:rPr>
          <w:sz w:val="28"/>
        </w:rPr>
      </w:pPr>
      <w:bookmarkStart w:id="10" w:name="musictuition"/>
      <w:r>
        <w:rPr>
          <w:sz w:val="28"/>
        </w:rPr>
        <w:t>Music tuition</w:t>
      </w:r>
    </w:p>
    <w:p w14:paraId="7ABBE1B4" w14:textId="77777777" w:rsidR="008F2367" w:rsidRDefault="008F2367">
      <w:pPr>
        <w:jc w:val="both"/>
        <w:rPr>
          <w:sz w:val="2"/>
          <w:szCs w:val="2"/>
        </w:rPr>
      </w:pPr>
    </w:p>
    <w:bookmarkEnd w:id="10"/>
    <w:p w14:paraId="14CEA4EA" w14:textId="77777777" w:rsidR="008F2367" w:rsidRDefault="00AB3FBF">
      <w:pPr>
        <w:pStyle w:val="ListParagraph"/>
        <w:numPr>
          <w:ilvl w:val="1"/>
          <w:numId w:val="13"/>
        </w:numPr>
        <w:jc w:val="both"/>
        <w:rPr>
          <w:szCs w:val="22"/>
        </w:rPr>
      </w:pPr>
      <w:r>
        <w:t xml:space="preserve">Music tuition is the only exception to the rule that all education provided during school hours must be free. </w:t>
      </w:r>
      <w:r>
        <w:rPr>
          <w:szCs w:val="22"/>
        </w:rPr>
        <w:t>The Charges for Music Tuition (England</w:t>
      </w:r>
      <w:r>
        <w:rPr>
          <w:szCs w:val="22"/>
        </w:rPr>
        <w:t>) Regulations 2007 allow for charges to be made for v</w:t>
      </w:r>
      <w:r>
        <w:t>ocal or instrumental tuition provided either individually or to groups of any size – provided that the tuition is at the request of the pupil’s parents.</w:t>
      </w:r>
    </w:p>
    <w:p w14:paraId="5699557C" w14:textId="77777777" w:rsidR="008F2367" w:rsidRDefault="008F2367">
      <w:pPr>
        <w:pStyle w:val="ListParagraph"/>
        <w:ind w:left="792"/>
        <w:jc w:val="both"/>
        <w:rPr>
          <w:szCs w:val="22"/>
        </w:rPr>
      </w:pPr>
    </w:p>
    <w:p w14:paraId="537163E4" w14:textId="77777777" w:rsidR="008F2367" w:rsidRDefault="00AB3FBF">
      <w:pPr>
        <w:pStyle w:val="ListParagraph"/>
        <w:numPr>
          <w:ilvl w:val="1"/>
          <w:numId w:val="13"/>
        </w:numPr>
        <w:jc w:val="both"/>
      </w:pPr>
      <w:r>
        <w:t>The charges will not exceed the cost of the provi</w:t>
      </w:r>
      <w:r>
        <w:t xml:space="preserve">sion, including the cost of the staff providing the tuition. </w:t>
      </w:r>
    </w:p>
    <w:p w14:paraId="4012069B" w14:textId="77777777" w:rsidR="008F2367" w:rsidRDefault="00AB3FBF">
      <w:pPr>
        <w:pStyle w:val="Heading1"/>
        <w:numPr>
          <w:ilvl w:val="0"/>
          <w:numId w:val="13"/>
        </w:numPr>
        <w:jc w:val="both"/>
        <w:rPr>
          <w:sz w:val="28"/>
        </w:rPr>
      </w:pPr>
      <w:bookmarkStart w:id="11" w:name="transport"/>
      <w:r>
        <w:rPr>
          <w:sz w:val="28"/>
        </w:rPr>
        <w:t>Transport</w:t>
      </w:r>
    </w:p>
    <w:p w14:paraId="0E944DEA" w14:textId="77777777" w:rsidR="008F2367" w:rsidRDefault="008F2367">
      <w:pPr>
        <w:jc w:val="both"/>
        <w:rPr>
          <w:sz w:val="2"/>
          <w:szCs w:val="2"/>
        </w:rPr>
      </w:pPr>
    </w:p>
    <w:bookmarkEnd w:id="11"/>
    <w:p w14:paraId="6A7DC92C" w14:textId="77777777" w:rsidR="008F2367" w:rsidRDefault="00AB3FBF">
      <w:pPr>
        <w:pStyle w:val="ListParagraph"/>
        <w:numPr>
          <w:ilvl w:val="1"/>
          <w:numId w:val="13"/>
        </w:numPr>
        <w:jc w:val="both"/>
      </w:pPr>
      <w:r>
        <w:t>We will not charge for:</w:t>
      </w:r>
    </w:p>
    <w:p w14:paraId="769B7B8A" w14:textId="77777777" w:rsidR="008F2367" w:rsidRDefault="008F2367">
      <w:pPr>
        <w:pStyle w:val="ListParagraph"/>
        <w:ind w:left="1066"/>
        <w:jc w:val="both"/>
      </w:pPr>
    </w:p>
    <w:p w14:paraId="45DF662D" w14:textId="77777777" w:rsidR="008F2367" w:rsidRDefault="00AB3FBF">
      <w:pPr>
        <w:pStyle w:val="ListParagraph"/>
        <w:numPr>
          <w:ilvl w:val="0"/>
          <w:numId w:val="9"/>
        </w:numPr>
        <w:jc w:val="both"/>
      </w:pPr>
      <w:r>
        <w:t xml:space="preserve">Transporting registered pupils to or from the school premises, where the LA has a statutory obligation to provide the transport. </w:t>
      </w:r>
    </w:p>
    <w:p w14:paraId="265FAEBB" w14:textId="77777777" w:rsidR="008F2367" w:rsidRDefault="00AB3FBF">
      <w:pPr>
        <w:pStyle w:val="ListParagraph"/>
        <w:numPr>
          <w:ilvl w:val="0"/>
          <w:numId w:val="9"/>
        </w:numPr>
        <w:jc w:val="both"/>
      </w:pPr>
      <w:r>
        <w:t>Transporting registered pupi</w:t>
      </w:r>
      <w:r>
        <w:t>ls to other premises where the governing board or LA has arranged for pupils to be educated.</w:t>
      </w:r>
    </w:p>
    <w:p w14:paraId="3FBF025E" w14:textId="77777777" w:rsidR="008F2367" w:rsidRDefault="00AB3FBF">
      <w:pPr>
        <w:pStyle w:val="ListParagraph"/>
        <w:numPr>
          <w:ilvl w:val="0"/>
          <w:numId w:val="9"/>
        </w:numPr>
        <w:jc w:val="both"/>
      </w:pPr>
      <w:r>
        <w:t>Transporting pupils to meet an examination requirement when they have been prepared for the examination at the school.</w:t>
      </w:r>
    </w:p>
    <w:p w14:paraId="1DCAA019" w14:textId="77777777" w:rsidR="008F2367" w:rsidRDefault="00AB3FBF">
      <w:pPr>
        <w:pStyle w:val="ListParagraph"/>
        <w:numPr>
          <w:ilvl w:val="0"/>
          <w:numId w:val="9"/>
        </w:numPr>
        <w:jc w:val="both"/>
      </w:pPr>
      <w:r>
        <w:t xml:space="preserve">Transport provided for an educational visit </w:t>
      </w:r>
      <w:r>
        <w:t xml:space="preserve">where it is an essential part of the national curriculum, although voluntary contributions may be requested for enrichment trips that go beyond the requirements of the national curriculum. </w:t>
      </w:r>
    </w:p>
    <w:p w14:paraId="016CB1A8" w14:textId="77777777" w:rsidR="008F2367" w:rsidRDefault="00AB3FBF">
      <w:pPr>
        <w:pStyle w:val="Heading1"/>
        <w:numPr>
          <w:ilvl w:val="0"/>
          <w:numId w:val="13"/>
        </w:numPr>
        <w:jc w:val="both"/>
        <w:rPr>
          <w:sz w:val="28"/>
        </w:rPr>
      </w:pPr>
      <w:bookmarkStart w:id="12" w:name="residentialvisits"/>
      <w:r>
        <w:rPr>
          <w:sz w:val="28"/>
        </w:rPr>
        <w:t>Residential visits</w:t>
      </w:r>
    </w:p>
    <w:p w14:paraId="41E833F3" w14:textId="77777777" w:rsidR="008F2367" w:rsidRDefault="008F2367">
      <w:pPr>
        <w:jc w:val="both"/>
        <w:rPr>
          <w:sz w:val="2"/>
          <w:szCs w:val="2"/>
        </w:rPr>
      </w:pPr>
    </w:p>
    <w:bookmarkEnd w:id="12"/>
    <w:p w14:paraId="041DDAC8" w14:textId="77777777" w:rsidR="008F2367" w:rsidRDefault="00AB3FBF">
      <w:pPr>
        <w:pStyle w:val="ListParagraph"/>
        <w:numPr>
          <w:ilvl w:val="1"/>
          <w:numId w:val="13"/>
        </w:numPr>
        <w:jc w:val="both"/>
      </w:pPr>
      <w:r>
        <w:t>We will not charge for:</w:t>
      </w:r>
    </w:p>
    <w:p w14:paraId="085EE002" w14:textId="77777777" w:rsidR="008F2367" w:rsidRDefault="008F2367">
      <w:pPr>
        <w:pStyle w:val="ListParagraph"/>
        <w:ind w:left="1066"/>
        <w:jc w:val="both"/>
      </w:pPr>
    </w:p>
    <w:p w14:paraId="3AC46CCA" w14:textId="77777777" w:rsidR="008F2367" w:rsidRDefault="00AB3FBF">
      <w:pPr>
        <w:pStyle w:val="ListParagraph"/>
        <w:numPr>
          <w:ilvl w:val="0"/>
          <w:numId w:val="15"/>
        </w:numPr>
        <w:jc w:val="both"/>
      </w:pPr>
      <w:r>
        <w:t xml:space="preserve">Statutory </w:t>
      </w:r>
      <w:r>
        <w:t>Education provided on any visit that takes place during school hours.</w:t>
      </w:r>
    </w:p>
    <w:p w14:paraId="1C8E66D7" w14:textId="77777777" w:rsidR="008F2367" w:rsidRDefault="00AB3FBF">
      <w:pPr>
        <w:pStyle w:val="ListParagraph"/>
        <w:numPr>
          <w:ilvl w:val="0"/>
          <w:numId w:val="15"/>
        </w:numPr>
        <w:jc w:val="both"/>
      </w:pPr>
      <w:r>
        <w:t>Education provided on any visit that takes place outside school hours if it is part of the national curriculum, part of a syllabus for a prescribed public examination that the pupil is b</w:t>
      </w:r>
      <w:r>
        <w:t>eing prepared for at the school, or part of religious education.</w:t>
      </w:r>
    </w:p>
    <w:p w14:paraId="1E0BF756" w14:textId="77777777" w:rsidR="008F2367" w:rsidRDefault="00AB3FBF">
      <w:pPr>
        <w:pStyle w:val="ListParagraph"/>
        <w:numPr>
          <w:ilvl w:val="0"/>
          <w:numId w:val="15"/>
        </w:numPr>
        <w:jc w:val="both"/>
      </w:pPr>
      <w:r>
        <w:t xml:space="preserve">Supply teachers to cover for teachers accompanying pupils on visits. </w:t>
      </w:r>
    </w:p>
    <w:p w14:paraId="4C1C5EAE" w14:textId="77777777" w:rsidR="008F2367" w:rsidRDefault="00AB3FBF">
      <w:pPr>
        <w:pStyle w:val="ListBullet"/>
        <w:numPr>
          <w:ilvl w:val="1"/>
          <w:numId w:val="13"/>
        </w:numPr>
        <w:jc w:val="both"/>
      </w:pPr>
      <w:r>
        <w:t xml:space="preserve">We may charge for board and lodging – but the charge will not exceed the actual cost. </w:t>
      </w:r>
    </w:p>
    <w:p w14:paraId="77691B24" w14:textId="77777777" w:rsidR="008F2367" w:rsidRDefault="008F2367">
      <w:pPr>
        <w:pStyle w:val="ListBullet"/>
        <w:numPr>
          <w:ilvl w:val="0"/>
          <w:numId w:val="0"/>
        </w:numPr>
        <w:ind w:left="1066"/>
        <w:jc w:val="both"/>
      </w:pPr>
    </w:p>
    <w:p w14:paraId="16431D6E" w14:textId="77777777" w:rsidR="008F2367" w:rsidRDefault="00AB3FBF">
      <w:pPr>
        <w:pStyle w:val="ListBullet"/>
        <w:numPr>
          <w:ilvl w:val="1"/>
          <w:numId w:val="13"/>
        </w:numPr>
        <w:jc w:val="both"/>
      </w:pPr>
      <w:r>
        <w:t xml:space="preserve">A charge for transport and other </w:t>
      </w:r>
      <w:r>
        <w:t>costs may be made, except where the activity is either: deemed to be in school hours or is provided to meet the statutory education requirements above. Where the school does not make a charge, voluntary contributions may be requested.</w:t>
      </w:r>
    </w:p>
    <w:p w14:paraId="27CCC76D" w14:textId="77777777" w:rsidR="008F2367" w:rsidRDefault="008F2367">
      <w:pPr>
        <w:pStyle w:val="ListBullet"/>
        <w:numPr>
          <w:ilvl w:val="0"/>
          <w:numId w:val="0"/>
        </w:numPr>
        <w:ind w:left="1066"/>
        <w:jc w:val="both"/>
        <w:rPr>
          <w:i/>
        </w:rPr>
      </w:pPr>
    </w:p>
    <w:p w14:paraId="760B587E" w14:textId="77777777" w:rsidR="008F2367" w:rsidRDefault="008F2367">
      <w:pPr>
        <w:pStyle w:val="ListBullet"/>
        <w:numPr>
          <w:ilvl w:val="0"/>
          <w:numId w:val="0"/>
        </w:numPr>
        <w:ind w:left="1066"/>
        <w:jc w:val="both"/>
        <w:rPr>
          <w:i/>
        </w:rPr>
      </w:pPr>
    </w:p>
    <w:p w14:paraId="2C4EC6F2" w14:textId="77777777" w:rsidR="008F2367" w:rsidRDefault="008F2367">
      <w:pPr>
        <w:pStyle w:val="ListBullet"/>
        <w:numPr>
          <w:ilvl w:val="0"/>
          <w:numId w:val="0"/>
        </w:numPr>
        <w:ind w:left="1066"/>
        <w:jc w:val="both"/>
        <w:rPr>
          <w:i/>
        </w:rPr>
      </w:pPr>
    </w:p>
    <w:p w14:paraId="6532FE6A" w14:textId="77777777" w:rsidR="008F2367" w:rsidRDefault="00AB3FBF">
      <w:pPr>
        <w:pStyle w:val="ListParagraph"/>
        <w:numPr>
          <w:ilvl w:val="0"/>
          <w:numId w:val="13"/>
        </w:numPr>
        <w:autoSpaceDE w:val="0"/>
        <w:autoSpaceDN w:val="0"/>
        <w:adjustRightInd w:val="0"/>
        <w:spacing w:after="0" w:line="240" w:lineRule="auto"/>
        <w:rPr>
          <w:b/>
          <w:sz w:val="28"/>
        </w:rPr>
      </w:pPr>
      <w:bookmarkStart w:id="13" w:name="educationpartlyduringschoolhours"/>
      <w:r>
        <w:rPr>
          <w:b/>
          <w:sz w:val="28"/>
        </w:rPr>
        <w:lastRenderedPageBreak/>
        <w:t>Day Visits</w:t>
      </w:r>
    </w:p>
    <w:p w14:paraId="705713CD" w14:textId="77777777" w:rsidR="008F2367" w:rsidRDefault="008F2367">
      <w:pPr>
        <w:pStyle w:val="ListParagraph"/>
        <w:autoSpaceDE w:val="0"/>
        <w:autoSpaceDN w:val="0"/>
        <w:adjustRightInd w:val="0"/>
        <w:spacing w:after="0" w:line="240" w:lineRule="auto"/>
        <w:ind w:left="357"/>
        <w:rPr>
          <w:b/>
          <w:i/>
        </w:rPr>
      </w:pPr>
    </w:p>
    <w:p w14:paraId="579FA3DF" w14:textId="77777777" w:rsidR="008F2367" w:rsidRDefault="00AB3FBF">
      <w:pPr>
        <w:pStyle w:val="ListParagraph"/>
        <w:numPr>
          <w:ilvl w:val="1"/>
          <w:numId w:val="13"/>
        </w:numPr>
        <w:autoSpaceDE w:val="0"/>
        <w:autoSpaceDN w:val="0"/>
        <w:adjustRightInd w:val="0"/>
        <w:spacing w:after="0" w:line="240" w:lineRule="auto"/>
      </w:pPr>
      <w:r>
        <w:t>In ord</w:t>
      </w:r>
      <w:r>
        <w:t>er to remove financial barriers from disadvantaged pupils, the governing body has agreed that some activities and visits where charges can legally be made will be offered at a reduced charge to parents/carers in particular circumstances.</w:t>
      </w:r>
    </w:p>
    <w:p w14:paraId="225E7A5B" w14:textId="77777777" w:rsidR="008F2367" w:rsidRDefault="008F2367">
      <w:pPr>
        <w:pStyle w:val="ListParagraph"/>
        <w:autoSpaceDE w:val="0"/>
        <w:autoSpaceDN w:val="0"/>
        <w:adjustRightInd w:val="0"/>
        <w:spacing w:after="0" w:line="240" w:lineRule="auto"/>
        <w:ind w:left="1066"/>
      </w:pPr>
    </w:p>
    <w:p w14:paraId="1D88AE75" w14:textId="77777777" w:rsidR="008F2367" w:rsidRDefault="00AB3FBF">
      <w:pPr>
        <w:autoSpaceDE w:val="0"/>
        <w:autoSpaceDN w:val="0"/>
        <w:adjustRightInd w:val="0"/>
        <w:spacing w:after="0" w:line="240" w:lineRule="auto"/>
      </w:pPr>
      <w:r>
        <w:t xml:space="preserve">        9.2    The criteria for remission are the same as those for Free School Meals (FSM).</w:t>
      </w:r>
    </w:p>
    <w:p w14:paraId="1F99773A" w14:textId="77777777" w:rsidR="008F2367" w:rsidRDefault="008F2367">
      <w:pPr>
        <w:pStyle w:val="ListParagraph"/>
        <w:autoSpaceDE w:val="0"/>
        <w:autoSpaceDN w:val="0"/>
        <w:adjustRightInd w:val="0"/>
        <w:spacing w:after="0" w:line="240" w:lineRule="auto"/>
        <w:ind w:left="357"/>
      </w:pPr>
    </w:p>
    <w:p w14:paraId="5D7FB2CD" w14:textId="77777777" w:rsidR="008F2367" w:rsidRDefault="00AB3FBF">
      <w:pPr>
        <w:pStyle w:val="Heading1"/>
        <w:numPr>
          <w:ilvl w:val="0"/>
          <w:numId w:val="13"/>
        </w:numPr>
        <w:jc w:val="both"/>
      </w:pPr>
      <w:r>
        <w:rPr>
          <w:sz w:val="28"/>
        </w:rPr>
        <w:t>Education partly during school hours</w:t>
      </w:r>
      <w:bookmarkEnd w:id="13"/>
    </w:p>
    <w:p w14:paraId="06FB4E4C" w14:textId="77777777" w:rsidR="008F2367" w:rsidRDefault="008F2367">
      <w:pPr>
        <w:pStyle w:val="ListParagraph"/>
        <w:ind w:left="1066"/>
        <w:jc w:val="both"/>
      </w:pPr>
    </w:p>
    <w:p w14:paraId="71F77BB2" w14:textId="77777777" w:rsidR="008F2367" w:rsidRDefault="00AB3FBF">
      <w:pPr>
        <w:pStyle w:val="ListParagraph"/>
        <w:numPr>
          <w:ilvl w:val="1"/>
          <w:numId w:val="13"/>
        </w:numPr>
        <w:jc w:val="both"/>
      </w:pPr>
      <w:r>
        <w:t>If 50 percent or more of the time spent on an activity occurs during school hours (including time spent travelling if the tr</w:t>
      </w:r>
      <w:r>
        <w:t>avel occurs during school hours), it is deemed to take place during school hours and no charge will be made.</w:t>
      </w:r>
    </w:p>
    <w:p w14:paraId="3E513D72" w14:textId="77777777" w:rsidR="008F2367" w:rsidRDefault="008F2367">
      <w:pPr>
        <w:pStyle w:val="ListParagraph"/>
        <w:ind w:left="792"/>
        <w:jc w:val="both"/>
      </w:pPr>
    </w:p>
    <w:p w14:paraId="4DAF19E7" w14:textId="77777777" w:rsidR="008F2367" w:rsidRDefault="00AB3FBF">
      <w:pPr>
        <w:pStyle w:val="ListParagraph"/>
        <w:numPr>
          <w:ilvl w:val="1"/>
          <w:numId w:val="13"/>
        </w:numPr>
        <w:jc w:val="both"/>
      </w:pPr>
      <w:r>
        <w:t xml:space="preserve">If less than 50 percent of the time spent on an activity occurs during school hours, it is deemed to have taken place outside school hours and we </w:t>
      </w:r>
      <w:r>
        <w:t>may charge for the activity; however, we will not charge if the activity is part of the national curriculum, part of a syllabus for a prescribed public examination that the pupil is being prepared for at the school, or part of religious education.</w:t>
      </w:r>
    </w:p>
    <w:p w14:paraId="51818470" w14:textId="77777777" w:rsidR="008F2367" w:rsidRDefault="008F2367">
      <w:pPr>
        <w:pStyle w:val="ListParagraph"/>
        <w:jc w:val="both"/>
        <w:rPr>
          <w:b/>
        </w:rPr>
      </w:pPr>
    </w:p>
    <w:p w14:paraId="70C2AE80" w14:textId="77777777" w:rsidR="008F2367" w:rsidRDefault="00AB3FBF">
      <w:pPr>
        <w:pStyle w:val="ListParagraph"/>
        <w:numPr>
          <w:ilvl w:val="1"/>
          <w:numId w:val="13"/>
        </w:numPr>
        <w:jc w:val="both"/>
      </w:pPr>
      <w:r>
        <w:rPr>
          <w:b/>
        </w:rPr>
        <w:t>Residen</w:t>
      </w:r>
      <w:r>
        <w:rPr>
          <w:b/>
        </w:rPr>
        <w:t xml:space="preserve">tial visits: </w:t>
      </w:r>
      <w:r>
        <w:t xml:space="preserve">If the number of school sessions covered by the visit is equal to or greater than 50 percent of the number of half days (any period of 12 hours ending with noon or midnight on any day) spent on the visit, we will not charge for the activity. </w:t>
      </w:r>
    </w:p>
    <w:p w14:paraId="77AD6154" w14:textId="77777777" w:rsidR="008F2367" w:rsidRDefault="008F2367">
      <w:pPr>
        <w:pStyle w:val="ListParagraph"/>
        <w:ind w:left="792"/>
        <w:jc w:val="both"/>
      </w:pPr>
    </w:p>
    <w:p w14:paraId="517BC508" w14:textId="77777777" w:rsidR="008F2367" w:rsidRDefault="00AB3FBF">
      <w:pPr>
        <w:pStyle w:val="ListParagraph"/>
        <w:numPr>
          <w:ilvl w:val="1"/>
          <w:numId w:val="13"/>
        </w:numPr>
        <w:jc w:val="both"/>
      </w:pPr>
      <w:r>
        <w:t xml:space="preserve">The remission of charges for board and lodging payments is the responsibility of the school. These costs will be borne by our contingency funds. </w:t>
      </w:r>
    </w:p>
    <w:p w14:paraId="1442A4F1" w14:textId="77777777" w:rsidR="008F2367" w:rsidRDefault="008F2367">
      <w:pPr>
        <w:pStyle w:val="ListParagraph"/>
        <w:ind w:left="1066"/>
        <w:jc w:val="both"/>
      </w:pPr>
    </w:p>
    <w:p w14:paraId="5BBE6DA4" w14:textId="77777777" w:rsidR="008F2367" w:rsidRDefault="00AB3FBF">
      <w:pPr>
        <w:pStyle w:val="ListParagraph"/>
        <w:numPr>
          <w:ilvl w:val="1"/>
          <w:numId w:val="13"/>
        </w:numPr>
        <w:jc w:val="both"/>
      </w:pPr>
      <w:r>
        <w:t xml:space="preserve">Any charges for extended day services will be optional. </w:t>
      </w:r>
    </w:p>
    <w:p w14:paraId="33812058" w14:textId="77777777" w:rsidR="008F2367" w:rsidRDefault="00AB3FBF">
      <w:pPr>
        <w:pStyle w:val="Heading1"/>
        <w:numPr>
          <w:ilvl w:val="0"/>
          <w:numId w:val="13"/>
        </w:numPr>
        <w:jc w:val="both"/>
        <w:rPr>
          <w:sz w:val="28"/>
        </w:rPr>
      </w:pPr>
      <w:bookmarkStart w:id="14" w:name="damagedorlostitems"/>
      <w:r>
        <w:rPr>
          <w:sz w:val="28"/>
        </w:rPr>
        <w:t>Damaged or lost items</w:t>
      </w:r>
    </w:p>
    <w:p w14:paraId="7BC29BCB" w14:textId="77777777" w:rsidR="008F2367" w:rsidRDefault="008F2367">
      <w:pPr>
        <w:jc w:val="both"/>
        <w:rPr>
          <w:sz w:val="2"/>
          <w:szCs w:val="2"/>
        </w:rPr>
      </w:pPr>
    </w:p>
    <w:bookmarkEnd w:id="14"/>
    <w:p w14:paraId="73DFB40D" w14:textId="77777777" w:rsidR="008F2367" w:rsidRDefault="00AB3FBF">
      <w:pPr>
        <w:pStyle w:val="ListParagraph"/>
        <w:numPr>
          <w:ilvl w:val="1"/>
          <w:numId w:val="13"/>
        </w:numPr>
        <w:jc w:val="both"/>
      </w:pPr>
      <w:r>
        <w:t>The school may charge parent</w:t>
      </w:r>
      <w:r>
        <w:t xml:space="preserve">s for the cost of replacing items broken, damaged or lost due to their child’s behaviour. </w:t>
      </w:r>
    </w:p>
    <w:p w14:paraId="680B59EC" w14:textId="77777777" w:rsidR="008F2367" w:rsidRDefault="00AB3FBF">
      <w:pPr>
        <w:pStyle w:val="Heading1"/>
        <w:numPr>
          <w:ilvl w:val="0"/>
          <w:numId w:val="13"/>
        </w:numPr>
        <w:jc w:val="both"/>
        <w:rPr>
          <w:sz w:val="28"/>
        </w:rPr>
      </w:pPr>
      <w:bookmarkStart w:id="15" w:name="remissions"/>
      <w:r>
        <w:rPr>
          <w:sz w:val="28"/>
        </w:rPr>
        <w:t xml:space="preserve">Remissions </w:t>
      </w:r>
    </w:p>
    <w:p w14:paraId="16858EAD" w14:textId="77777777" w:rsidR="008F2367" w:rsidRDefault="008F2367">
      <w:pPr>
        <w:jc w:val="both"/>
        <w:rPr>
          <w:sz w:val="2"/>
          <w:szCs w:val="2"/>
        </w:rPr>
      </w:pPr>
    </w:p>
    <w:bookmarkEnd w:id="15"/>
    <w:p w14:paraId="1CBF3175" w14:textId="77777777" w:rsidR="008F2367" w:rsidRDefault="00AB3FBF">
      <w:pPr>
        <w:pStyle w:val="ListParagraph"/>
        <w:numPr>
          <w:ilvl w:val="1"/>
          <w:numId w:val="13"/>
        </w:numPr>
        <w:jc w:val="both"/>
      </w:pPr>
      <w:r>
        <w:t xml:space="preserve">We have set aside a small fund to enable families in financial difficulty to send their children on visits/activities. The funding is limited and there is no guarantee that all requests can be met. Assistance will be allocated on a </w:t>
      </w:r>
      <w:proofErr w:type="gramStart"/>
      <w:r>
        <w:t>needs</w:t>
      </w:r>
      <w:proofErr w:type="gramEnd"/>
      <w:r>
        <w:t xml:space="preserve"> basis, and if the </w:t>
      </w:r>
      <w:r>
        <w:t>full cost of the trip/activity cannot be met through assistance funding and voluntary contributions, the trip/activity may be cancelled.</w:t>
      </w:r>
    </w:p>
    <w:p w14:paraId="6DD9083A" w14:textId="77777777" w:rsidR="008F2367" w:rsidRDefault="00AB3FBF">
      <w:pPr>
        <w:autoSpaceDE w:val="0"/>
        <w:autoSpaceDN w:val="0"/>
        <w:adjustRightInd w:val="0"/>
        <w:spacing w:after="0" w:line="240" w:lineRule="auto"/>
        <w:rPr>
          <w:i/>
        </w:rPr>
      </w:pPr>
      <w:r>
        <w:t xml:space="preserve">        </w:t>
      </w:r>
    </w:p>
    <w:p w14:paraId="3A1D9826" w14:textId="77777777" w:rsidR="008F2367" w:rsidRDefault="00AB3FBF">
      <w:pPr>
        <w:jc w:val="both"/>
      </w:pPr>
      <w:r>
        <w:rPr>
          <w:i/>
        </w:rPr>
        <w:t>.</w:t>
      </w:r>
    </w:p>
    <w:p w14:paraId="1C62C60B" w14:textId="77777777" w:rsidR="008F2367" w:rsidRDefault="00AB3FBF">
      <w:pPr>
        <w:pStyle w:val="ListParagraph"/>
        <w:numPr>
          <w:ilvl w:val="1"/>
          <w:numId w:val="13"/>
        </w:numPr>
        <w:jc w:val="both"/>
      </w:pPr>
      <w:r>
        <w:lastRenderedPageBreak/>
        <w:t xml:space="preserve">Parents in receipt of certain benefits, parents who do not have access to public funds or parents who are experiencing financial difficulties should request a remission by contacting the Headteacher via the school office. </w:t>
      </w:r>
    </w:p>
    <w:p w14:paraId="14545E7A" w14:textId="77777777" w:rsidR="008F2367" w:rsidRDefault="008F2367">
      <w:pPr>
        <w:pStyle w:val="ListParagraph"/>
        <w:ind w:left="1066"/>
        <w:jc w:val="both"/>
      </w:pPr>
    </w:p>
    <w:p w14:paraId="03B936EE" w14:textId="77777777" w:rsidR="008F2367" w:rsidRDefault="00AB3FBF">
      <w:pPr>
        <w:pStyle w:val="ListParagraph"/>
        <w:numPr>
          <w:ilvl w:val="0"/>
          <w:numId w:val="13"/>
        </w:numPr>
        <w:jc w:val="both"/>
        <w:rPr>
          <w:b/>
          <w:color w:val="auto"/>
          <w:sz w:val="28"/>
        </w:rPr>
      </w:pPr>
      <w:r>
        <w:rPr>
          <w:b/>
          <w:sz w:val="28"/>
        </w:rPr>
        <w:t xml:space="preserve">School Trip Refunds </w:t>
      </w:r>
    </w:p>
    <w:p w14:paraId="737CFC4F" w14:textId="77777777" w:rsidR="008F2367" w:rsidRDefault="00AB3FBF">
      <w:pPr>
        <w:ind w:left="499"/>
        <w:jc w:val="both"/>
      </w:pPr>
      <w:r>
        <w:t>All initial</w:t>
      </w:r>
      <w:r>
        <w:t xml:space="preserve"> deposits for school trips will be non-refundable. Parents will be informed of this when they are provided with initial information about the trip.</w:t>
      </w:r>
    </w:p>
    <w:p w14:paraId="1CE85737" w14:textId="77777777" w:rsidR="008F2367" w:rsidRDefault="00AB3FBF">
      <w:pPr>
        <w:ind w:left="499"/>
        <w:jc w:val="both"/>
      </w:pPr>
      <w:r>
        <w:t>In the event that the school has to cancel a trip due to foreseen circumstances, parental contributions will</w:t>
      </w:r>
      <w:r>
        <w:t xml:space="preserve"> be refunded. In the event that a school trip is cancelled by a party other than the school due to unforeseen circumstances, it is at the school’s discretion as to whether a refund is given to parents. </w:t>
      </w:r>
    </w:p>
    <w:p w14:paraId="18669DD8" w14:textId="77777777" w:rsidR="008F2367" w:rsidRDefault="00AB3FBF">
      <w:pPr>
        <w:pStyle w:val="ListParagraph"/>
        <w:ind w:left="499"/>
        <w:jc w:val="both"/>
      </w:pPr>
      <w:r>
        <w:t>In the event that a pupil or their parents cancel the</w:t>
      </w:r>
      <w:r>
        <w:t xml:space="preserve"> pupil’s place on a trip, it is at the school’s discretion as to whether a refund is given. The school will take into account the reason for cancellation, whether the school will be reimbursed for the pupil’s place on the trip, and whether the place on the</w:t>
      </w:r>
      <w:r>
        <w:t xml:space="preserve"> trip can be offered to another pupil. </w:t>
      </w:r>
    </w:p>
    <w:p w14:paraId="33C2182C" w14:textId="77777777" w:rsidR="008F2367" w:rsidRDefault="008F2367">
      <w:pPr>
        <w:pStyle w:val="ListParagraph"/>
        <w:ind w:left="499"/>
        <w:jc w:val="both"/>
      </w:pPr>
    </w:p>
    <w:p w14:paraId="38262C5F" w14:textId="77777777" w:rsidR="008F2367" w:rsidRDefault="00AB3FBF">
      <w:pPr>
        <w:pStyle w:val="ListParagraph"/>
        <w:ind w:left="499"/>
        <w:jc w:val="both"/>
      </w:pPr>
      <w:r>
        <w:t xml:space="preserve">Where a pupil or their parents have previously cancelled a place on a trip and received a full refund, the school has the right to refuse to allow the pupil to attend future trips and visits. </w:t>
      </w:r>
    </w:p>
    <w:p w14:paraId="2B8110EE" w14:textId="77777777" w:rsidR="008F2367" w:rsidRDefault="008F2367">
      <w:pPr>
        <w:pStyle w:val="ListParagraph"/>
        <w:ind w:left="499"/>
        <w:jc w:val="both"/>
      </w:pPr>
    </w:p>
    <w:p w14:paraId="11733AD4" w14:textId="77777777" w:rsidR="008F2367" w:rsidRDefault="00AB3FBF">
      <w:pPr>
        <w:pStyle w:val="ListParagraph"/>
        <w:ind w:left="499"/>
        <w:jc w:val="both"/>
      </w:pPr>
      <w:r>
        <w:t>In the event that a p</w:t>
      </w:r>
      <w:r>
        <w:t>upil cannot attend a trip at the last minute, e.g. due to illness, it is at the school’s discretion as to whether a refund is given. The school will take into account whether the school will be reimbursed for the pupil’s place on the trip and whether the p</w:t>
      </w:r>
      <w:r>
        <w:t>lace on the trip can be offered to another pupil. If the place is not refilled then no refund will be given.</w:t>
      </w:r>
    </w:p>
    <w:p w14:paraId="0CA48B9E" w14:textId="77777777" w:rsidR="008F2367" w:rsidRDefault="008F2367">
      <w:pPr>
        <w:pStyle w:val="ListParagraph"/>
        <w:ind w:left="499"/>
        <w:jc w:val="both"/>
      </w:pPr>
    </w:p>
    <w:p w14:paraId="1F8CF382" w14:textId="77777777" w:rsidR="008F2367" w:rsidRDefault="00AB3FBF">
      <w:pPr>
        <w:pStyle w:val="ListParagraph"/>
        <w:ind w:left="499"/>
        <w:jc w:val="both"/>
      </w:pPr>
      <w:r>
        <w:t>In the event that a school trip is postponed due to unforeseen circumstances, it is at the school’s discretion as to what happens with the parenta</w:t>
      </w:r>
      <w:r>
        <w:t xml:space="preserve">l contributions for the trip. The school will consider its options, which could include carrying forward the money until the trip takes place, transferring the money to another trip, or refunding parents. </w:t>
      </w:r>
    </w:p>
    <w:p w14:paraId="7D668429" w14:textId="77777777" w:rsidR="008F2367" w:rsidRDefault="008F2367">
      <w:pPr>
        <w:pStyle w:val="ListParagraph"/>
        <w:ind w:left="499"/>
        <w:jc w:val="both"/>
      </w:pPr>
    </w:p>
    <w:p w14:paraId="60E9131A" w14:textId="77777777" w:rsidR="008F2367" w:rsidRDefault="00AB3FBF">
      <w:pPr>
        <w:pStyle w:val="ListParagraph"/>
        <w:ind w:left="499"/>
        <w:jc w:val="both"/>
      </w:pPr>
      <w:r>
        <w:t>Once trip arrangements have been booked and confi</w:t>
      </w:r>
      <w:r>
        <w:t>rmed, if contributions exceed the total cost of the trip, a refund will be given where the excess is greater than £1 per pupil.</w:t>
      </w:r>
    </w:p>
    <w:p w14:paraId="688EB02C" w14:textId="77777777" w:rsidR="008F2367" w:rsidRDefault="008F2367">
      <w:pPr>
        <w:pStyle w:val="ListParagraph"/>
        <w:ind w:left="499"/>
        <w:jc w:val="both"/>
      </w:pPr>
    </w:p>
    <w:p w14:paraId="45097F1F" w14:textId="77777777" w:rsidR="008F2367" w:rsidRDefault="00AB3FBF">
      <w:pPr>
        <w:pStyle w:val="ListParagraph"/>
        <w:ind w:left="499"/>
        <w:jc w:val="both"/>
      </w:pPr>
      <w:r>
        <w:t>The school will deal with cancellations and refunds on a case-by-case basis, ensuring that all pupils and their families are tr</w:t>
      </w:r>
      <w:r>
        <w:t xml:space="preserve">eated equally. </w:t>
      </w:r>
    </w:p>
    <w:p w14:paraId="185E9AC3" w14:textId="77777777" w:rsidR="008F2367" w:rsidRDefault="008F2367">
      <w:pPr>
        <w:pStyle w:val="ListParagraph"/>
        <w:ind w:left="499"/>
        <w:jc w:val="both"/>
      </w:pPr>
    </w:p>
    <w:p w14:paraId="0063DDCC" w14:textId="77777777" w:rsidR="008F2367" w:rsidRDefault="00AB3FBF">
      <w:pPr>
        <w:pStyle w:val="ListParagraph"/>
        <w:ind w:left="499"/>
        <w:jc w:val="both"/>
      </w:pPr>
      <w:r>
        <w:t>If a parent wishes to make a complaint about refunds, they can do so via the Complaints Policy.</w:t>
      </w:r>
    </w:p>
    <w:p w14:paraId="12407C02" w14:textId="77777777" w:rsidR="008F2367" w:rsidRDefault="008F2367">
      <w:pPr>
        <w:pStyle w:val="ListParagraph"/>
        <w:ind w:left="499"/>
        <w:jc w:val="both"/>
        <w:rPr>
          <w:b/>
          <w:color w:val="auto"/>
          <w:sz w:val="28"/>
        </w:rPr>
      </w:pPr>
    </w:p>
    <w:p w14:paraId="4EE2023D" w14:textId="77777777" w:rsidR="008F2367" w:rsidRDefault="00AB3FBF">
      <w:pPr>
        <w:pStyle w:val="ListParagraph"/>
        <w:numPr>
          <w:ilvl w:val="0"/>
          <w:numId w:val="13"/>
        </w:numPr>
        <w:jc w:val="both"/>
        <w:rPr>
          <w:b/>
          <w:color w:val="auto"/>
          <w:sz w:val="28"/>
        </w:rPr>
      </w:pPr>
      <w:r>
        <w:rPr>
          <w:b/>
          <w:sz w:val="28"/>
        </w:rPr>
        <w:t>Freedom of Information Policy and Publication Scheme</w:t>
      </w:r>
    </w:p>
    <w:p w14:paraId="4F7CB821" w14:textId="77777777" w:rsidR="008F2367" w:rsidRDefault="00AB3FBF">
      <w:pPr>
        <w:ind w:left="142"/>
        <w:jc w:val="both"/>
      </w:pPr>
      <w:r>
        <w:t>The school’s Freedom of Information Policy and Publication Scheme sets out where fees may</w:t>
      </w:r>
      <w:r>
        <w:t xml:space="preserve"> be charged for the provision of information.</w:t>
      </w:r>
    </w:p>
    <w:p w14:paraId="7EB0B176" w14:textId="77777777" w:rsidR="008F2367" w:rsidRDefault="00AB3FBF">
      <w:pPr>
        <w:pStyle w:val="ListParagraph"/>
        <w:numPr>
          <w:ilvl w:val="0"/>
          <w:numId w:val="13"/>
        </w:numPr>
        <w:jc w:val="both"/>
        <w:rPr>
          <w:b/>
          <w:color w:val="auto"/>
          <w:sz w:val="28"/>
        </w:rPr>
      </w:pPr>
      <w:r>
        <w:rPr>
          <w:b/>
          <w:color w:val="auto"/>
          <w:sz w:val="28"/>
        </w:rPr>
        <w:lastRenderedPageBreak/>
        <w:t xml:space="preserve">School Meals </w:t>
      </w:r>
    </w:p>
    <w:p w14:paraId="5B94F626" w14:textId="77777777" w:rsidR="008F2367" w:rsidRDefault="00AB3FBF">
      <w:pPr>
        <w:jc w:val="both"/>
        <w:rPr>
          <w:color w:val="auto"/>
          <w:szCs w:val="22"/>
        </w:rPr>
      </w:pPr>
      <w:r>
        <w:rPr>
          <w:color w:val="auto"/>
          <w:szCs w:val="22"/>
        </w:rPr>
        <w:t>Dinner money is payable in advance for meals and are charged at £2.00 per day for pupils in Y3 to Y6. Nursery meals are charged at £1.75. Daily charges are added to School Spider parent app and pa</w:t>
      </w:r>
      <w:r>
        <w:rPr>
          <w:color w:val="auto"/>
          <w:szCs w:val="22"/>
        </w:rPr>
        <w:t>rents are responsible for ensuring the dinner money account is kept in credit. Payments are made through the School Spider parent app.</w:t>
      </w:r>
    </w:p>
    <w:p w14:paraId="7CB3FA6D" w14:textId="77777777" w:rsidR="008F2367" w:rsidRDefault="00AB3FBF">
      <w:pPr>
        <w:jc w:val="both"/>
        <w:rPr>
          <w:color w:val="auto"/>
          <w:szCs w:val="22"/>
        </w:rPr>
      </w:pPr>
      <w:r>
        <w:rPr>
          <w:color w:val="auto"/>
          <w:szCs w:val="22"/>
        </w:rPr>
        <w:t>Parents will be informed or any LA increases in the cost of school meals.</w:t>
      </w:r>
    </w:p>
    <w:p w14:paraId="1F9B13A6" w14:textId="77777777" w:rsidR="008F2367" w:rsidRDefault="008F2367">
      <w:pPr>
        <w:jc w:val="both"/>
        <w:rPr>
          <w:color w:val="auto"/>
          <w:szCs w:val="22"/>
        </w:rPr>
      </w:pPr>
    </w:p>
    <w:p w14:paraId="1B4D7816" w14:textId="77777777" w:rsidR="008F2367" w:rsidRDefault="00AB3FBF">
      <w:pPr>
        <w:pStyle w:val="Heading1"/>
        <w:numPr>
          <w:ilvl w:val="0"/>
          <w:numId w:val="13"/>
        </w:numPr>
        <w:rPr>
          <w:sz w:val="28"/>
        </w:rPr>
      </w:pPr>
      <w:bookmarkStart w:id="16" w:name="review"/>
      <w:bookmarkEnd w:id="16"/>
      <w:r>
        <w:rPr>
          <w:sz w:val="28"/>
        </w:rPr>
        <w:t>Charges for Optional Extras</w:t>
      </w:r>
    </w:p>
    <w:p w14:paraId="0604A0FD" w14:textId="77777777" w:rsidR="008F2367" w:rsidRDefault="00AB3FBF">
      <w:pPr>
        <w:rPr>
          <w:b/>
        </w:rPr>
      </w:pPr>
      <w:r>
        <w:rPr>
          <w:b/>
        </w:rPr>
        <w:t>Additional Clubs / Music Tuition</w:t>
      </w:r>
    </w:p>
    <w:p w14:paraId="7AA0B7D7" w14:textId="77777777" w:rsidR="008F2367" w:rsidRDefault="00AB3FBF">
      <w:r>
        <w:t>Parents will be advised about any additional homework, specialist activity clubs, language classes or music tuition that they may wish to book. Charges for these sessions will be calculated in accordance with this policy. P</w:t>
      </w:r>
      <w:r>
        <w:t xml:space="preserve">arents wishing to book these sessions will be book and pay using the school spider app. </w:t>
      </w:r>
    </w:p>
    <w:p w14:paraId="02B99A36" w14:textId="77777777" w:rsidR="008F2367" w:rsidRDefault="008F2367"/>
    <w:p w14:paraId="255DBAB2" w14:textId="77777777" w:rsidR="008F2367" w:rsidRDefault="008F2367"/>
    <w:p w14:paraId="17D01789" w14:textId="77777777" w:rsidR="008F2367" w:rsidRDefault="00AB3FBF">
      <w:pPr>
        <w:pStyle w:val="Heading1"/>
        <w:numPr>
          <w:ilvl w:val="0"/>
          <w:numId w:val="13"/>
        </w:numPr>
        <w:rPr>
          <w:sz w:val="28"/>
        </w:rPr>
      </w:pPr>
      <w:r>
        <w:rPr>
          <w:sz w:val="28"/>
        </w:rPr>
        <w:t>Charging &amp; Debt Collection</w:t>
      </w:r>
    </w:p>
    <w:p w14:paraId="25239739" w14:textId="77777777" w:rsidR="008F2367" w:rsidRDefault="00AB3FBF">
      <w:r>
        <w:t>Charges for Optional Extras which parents have signed up to will be added to School Spider. Parents are responsible for ensuring their Sch</w:t>
      </w:r>
      <w:r>
        <w:t>ool Spider account remains in credit. Reminder emails / texts regarding any debts will be sent out weekly. Where debts have not been settled within 2 weeks, consideration will be given to cancelling sessions to avoid the debts rising further.</w:t>
      </w:r>
    </w:p>
    <w:p w14:paraId="616D1EE0" w14:textId="77777777" w:rsidR="008F2367" w:rsidRDefault="00AB3FBF">
      <w:r>
        <w:t>School dinner</w:t>
      </w:r>
      <w:r>
        <w:t xml:space="preserve"> debts of over £20 could result in meals being stopped and the debt passed over to the Sheffield Credit Control Team.</w:t>
      </w:r>
    </w:p>
    <w:p w14:paraId="324667EB" w14:textId="77777777" w:rsidR="008F2367" w:rsidRDefault="008F2367"/>
    <w:p w14:paraId="520D7577" w14:textId="77777777" w:rsidR="008F2367" w:rsidRDefault="00AB3FBF">
      <w:pPr>
        <w:pStyle w:val="Heading1"/>
        <w:numPr>
          <w:ilvl w:val="0"/>
          <w:numId w:val="13"/>
        </w:numPr>
        <w:rPr>
          <w:sz w:val="28"/>
        </w:rPr>
      </w:pPr>
      <w:r>
        <w:rPr>
          <w:sz w:val="28"/>
        </w:rPr>
        <w:t>Monitoring and review</w:t>
      </w:r>
    </w:p>
    <w:p w14:paraId="696040ED" w14:textId="77777777" w:rsidR="008F2367" w:rsidRDefault="00AB3FBF">
      <w:pPr>
        <w:spacing w:before="240"/>
        <w:jc w:val="both"/>
      </w:pPr>
      <w:r>
        <w:t xml:space="preserve">This policy will be reviewed at regular intervals by the Governing Body and charges may be reviewed as a result of </w:t>
      </w:r>
      <w:r>
        <w:t>that review.</w:t>
      </w:r>
    </w:p>
    <w:p w14:paraId="2CA7B71D" w14:textId="77777777" w:rsidR="008F2367" w:rsidRDefault="00AB3FBF">
      <w:pPr>
        <w:spacing w:before="240"/>
        <w:jc w:val="both"/>
        <w:rPr>
          <w:color w:val="auto"/>
        </w:rPr>
      </w:pPr>
      <w:r>
        <w:rPr>
          <w:color w:val="auto"/>
        </w:rPr>
        <w:t>Date of next review: On or before May 2025</w:t>
      </w:r>
    </w:p>
    <w:sectPr w:rsidR="008F2367">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39A96" w14:textId="77777777" w:rsidR="00AB3FBF" w:rsidRDefault="00AB3FBF">
      <w:pPr>
        <w:spacing w:after="0" w:line="240" w:lineRule="auto"/>
      </w:pPr>
      <w:r>
        <w:separator/>
      </w:r>
    </w:p>
  </w:endnote>
  <w:endnote w:type="continuationSeparator" w:id="0">
    <w:p w14:paraId="4494E3B8" w14:textId="77777777" w:rsidR="00AB3FBF" w:rsidRDefault="00AB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AFEA" w14:textId="77777777" w:rsidR="008F2367" w:rsidRDefault="008F2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476A" w14:textId="77777777" w:rsidR="00AB3FBF" w:rsidRDefault="00AB3FBF">
      <w:pPr>
        <w:spacing w:after="0" w:line="240" w:lineRule="auto"/>
      </w:pPr>
      <w:r>
        <w:separator/>
      </w:r>
    </w:p>
  </w:footnote>
  <w:footnote w:type="continuationSeparator" w:id="0">
    <w:p w14:paraId="3106E75E" w14:textId="77777777" w:rsidR="00AB3FBF" w:rsidRDefault="00AB3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284E" w14:textId="77777777" w:rsidR="008F2367" w:rsidRDefault="008F2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4EE6" w14:textId="77777777" w:rsidR="008F2367" w:rsidRDefault="008F2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4E9E" w14:textId="77777777" w:rsidR="008F2367" w:rsidRDefault="008F2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9EEC5A"/>
    <w:lvl w:ilvl="0">
      <w:start w:val="1"/>
      <w:numFmt w:val="bullet"/>
      <w:pStyle w:val="ListBullet"/>
      <w:lvlText w:val=""/>
      <w:lvlJc w:val="left"/>
      <w:pPr>
        <w:tabs>
          <w:tab w:val="num" w:pos="644"/>
        </w:tabs>
        <w:ind w:left="644" w:hanging="360"/>
      </w:pPr>
      <w:rPr>
        <w:rFonts w:ascii="Symbol" w:hAnsi="Symbol" w:hint="default"/>
      </w:rPr>
    </w:lvl>
  </w:abstractNum>
  <w:abstractNum w:abstractNumId="1" w15:restartNumberingAfterBreak="0">
    <w:nsid w:val="027F685D"/>
    <w:multiLevelType w:val="hybridMultilevel"/>
    <w:tmpl w:val="704EEDDA"/>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1219780E"/>
    <w:multiLevelType w:val="multilevel"/>
    <w:tmpl w:val="09B01234"/>
    <w:lvl w:ilvl="0">
      <w:start w:val="1"/>
      <w:numFmt w:val="decimal"/>
      <w:lvlText w:val="%1."/>
      <w:lvlJc w:val="left"/>
      <w:pPr>
        <w:ind w:left="499" w:hanging="357"/>
      </w:pPr>
      <w:rPr>
        <w:rFonts w:hint="default"/>
        <w:b/>
        <w:sz w:val="28"/>
      </w:rPr>
    </w:lvl>
    <w:lvl w:ilvl="1">
      <w:start w:val="1"/>
      <w:numFmt w:val="decimal"/>
      <w:lvlText w:val="%1.%2."/>
      <w:lvlJc w:val="center"/>
      <w:pPr>
        <w:ind w:left="1066"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13FE2365"/>
    <w:multiLevelType w:val="hybridMultilevel"/>
    <w:tmpl w:val="1620438C"/>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5" w15:restartNumberingAfterBreak="0">
    <w:nsid w:val="1F2E4CBB"/>
    <w:multiLevelType w:val="hybridMultilevel"/>
    <w:tmpl w:val="B816C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0220AF"/>
    <w:multiLevelType w:val="hybridMultilevel"/>
    <w:tmpl w:val="351038AA"/>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7" w15:restartNumberingAfterBreak="0">
    <w:nsid w:val="2B13242A"/>
    <w:multiLevelType w:val="hybridMultilevel"/>
    <w:tmpl w:val="3B86C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0733CD"/>
    <w:multiLevelType w:val="hybridMultilevel"/>
    <w:tmpl w:val="09BCAD06"/>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9" w15:restartNumberingAfterBreak="0">
    <w:nsid w:val="43E57458"/>
    <w:multiLevelType w:val="hybridMultilevel"/>
    <w:tmpl w:val="570E4708"/>
    <w:lvl w:ilvl="0" w:tplc="08090001">
      <w:start w:val="1"/>
      <w:numFmt w:val="bullet"/>
      <w:lvlText w:val=""/>
      <w:lvlJc w:val="left"/>
      <w:pPr>
        <w:ind w:left="1803" w:hanging="360"/>
      </w:pPr>
      <w:rPr>
        <w:rFonts w:ascii="Symbol" w:hAnsi="Symbol" w:hint="default"/>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10" w15:restartNumberingAfterBreak="0">
    <w:nsid w:val="4A5E4E50"/>
    <w:multiLevelType w:val="hybridMultilevel"/>
    <w:tmpl w:val="FFBEC226"/>
    <w:lvl w:ilvl="0" w:tplc="08090001">
      <w:start w:val="1"/>
      <w:numFmt w:val="bullet"/>
      <w:lvlText w:val=""/>
      <w:lvlJc w:val="left"/>
      <w:pPr>
        <w:ind w:left="1426" w:hanging="360"/>
      </w:pPr>
      <w:rPr>
        <w:rFonts w:ascii="Symbol" w:hAnsi="Symbol" w:hint="default"/>
      </w:rPr>
    </w:lvl>
    <w:lvl w:ilvl="1" w:tplc="32CC0F84">
      <w:start w:val="1"/>
      <w:numFmt w:val="bullet"/>
      <w:lvlText w:val="-"/>
      <w:lvlJc w:val="left"/>
      <w:pPr>
        <w:ind w:left="2146" w:hanging="360"/>
      </w:pPr>
      <w:rPr>
        <w:rFonts w:ascii="Courier New" w:hAnsi="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1" w15:restartNumberingAfterBreak="0">
    <w:nsid w:val="4D132652"/>
    <w:multiLevelType w:val="hybridMultilevel"/>
    <w:tmpl w:val="AF26D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A3531D"/>
    <w:multiLevelType w:val="multilevel"/>
    <w:tmpl w:val="0540AAB0"/>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7A63EB"/>
    <w:multiLevelType w:val="hybridMultilevel"/>
    <w:tmpl w:val="982084C2"/>
    <w:lvl w:ilvl="0" w:tplc="8A86D79C">
      <w:start w:val="1"/>
      <w:numFmt w:val="bullet"/>
      <w:pStyle w:val="Policy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227D2E"/>
    <w:multiLevelType w:val="hybridMultilevel"/>
    <w:tmpl w:val="3A4AA8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686244"/>
    <w:multiLevelType w:val="multilevel"/>
    <w:tmpl w:val="C7EEADBE"/>
    <w:lvl w:ilvl="0">
      <w:start w:val="1"/>
      <w:numFmt w:val="decimal"/>
      <w:lvlText w:val="%1."/>
      <w:lvlJc w:val="left"/>
      <w:pPr>
        <w:ind w:left="1080" w:hanging="360"/>
      </w:pPr>
      <w:rPr>
        <w:color w:val="auto"/>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73E32D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15398F"/>
    <w:multiLevelType w:val="hybridMultilevel"/>
    <w:tmpl w:val="E6282AD0"/>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9" w15:restartNumberingAfterBreak="0">
    <w:nsid w:val="791B5EFE"/>
    <w:multiLevelType w:val="hybridMultilevel"/>
    <w:tmpl w:val="EA762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6"/>
  </w:num>
  <w:num w:numId="3">
    <w:abstractNumId w:val="13"/>
  </w:num>
  <w:num w:numId="4">
    <w:abstractNumId w:val="0"/>
  </w:num>
  <w:num w:numId="5">
    <w:abstractNumId w:val="12"/>
  </w:num>
  <w:num w:numId="6">
    <w:abstractNumId w:val="6"/>
  </w:num>
  <w:num w:numId="7">
    <w:abstractNumId w:val="14"/>
  </w:num>
  <w:num w:numId="8">
    <w:abstractNumId w:val="10"/>
  </w:num>
  <w:num w:numId="9">
    <w:abstractNumId w:val="18"/>
  </w:num>
  <w:num w:numId="10">
    <w:abstractNumId w:val="19"/>
  </w:num>
  <w:num w:numId="11">
    <w:abstractNumId w:val="1"/>
  </w:num>
  <w:num w:numId="12">
    <w:abstractNumId w:val="7"/>
  </w:num>
  <w:num w:numId="13">
    <w:abstractNumId w:val="3"/>
  </w:num>
  <w:num w:numId="14">
    <w:abstractNumId w:val="5"/>
  </w:num>
  <w:num w:numId="15">
    <w:abstractNumId w:val="4"/>
  </w:num>
  <w:num w:numId="16">
    <w:abstractNumId w:val="8"/>
  </w:num>
  <w:num w:numId="17">
    <w:abstractNumId w:val="9"/>
  </w:num>
  <w:num w:numId="18">
    <w:abstractNumId w:val="17"/>
  </w:num>
  <w:num w:numId="19">
    <w:abstractNumId w:val="15"/>
  </w:num>
  <w:num w:numId="2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67"/>
    <w:rsid w:val="008F2367"/>
    <w:rsid w:val="00AB3FBF"/>
    <w:rsid w:val="00F33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0517A"/>
  <w15:docId w15:val="{CAA28BAC-597D-411B-A140-07A4AF4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2"/>
        <w:szCs w:val="2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basedOn w:val="Heading1"/>
    <w:next w:val="Normal"/>
    <w:link w:val="Heading1Char"/>
    <w:uiPriority w:val="9"/>
    <w:qFormat/>
    <w:pPr>
      <w:outlineLvl w:val="0"/>
    </w:pPr>
    <w:rPr>
      <w:sz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Cs/>
      <w:sz w:val="5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Pr>
      <w:rFonts w:eastAsiaTheme="minorEastAsia"/>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0000FF" w:themeColor="followedHyperlink"/>
      <w:u w:val="single"/>
    </w:rPr>
  </w:style>
  <w:style w:type="character" w:styleId="BookTitle">
    <w:name w:val="Book Title"/>
    <w:basedOn w:val="DefaultParagraphFont"/>
    <w:uiPriority w:val="33"/>
    <w:qFormat/>
    <w:rPr>
      <w:b/>
      <w:bCs/>
      <w:smallCaps/>
      <w:spacing w:val="5"/>
    </w:r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pBdr>
        <w:bottom w:val="single" w:sz="8" w:space="4" w:color="404041"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2" w:themeShade="BF"/>
      <w:spacing w:val="5"/>
      <w:kern w:val="28"/>
      <w:sz w:val="52"/>
      <w:szCs w:val="5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next w:val="Normal"/>
    <w:link w:val="Heading1Char0"/>
    <w:qFormat/>
    <w:pPr>
      <w:numPr>
        <w:numId w:val="1"/>
      </w:numPr>
      <w:spacing w:before="120" w:after="120" w:line="320" w:lineRule="exact"/>
    </w:pPr>
    <w:rPr>
      <w:b/>
    </w:rPr>
  </w:style>
  <w:style w:type="character" w:customStyle="1" w:styleId="Heading2Char">
    <w:name w:val="Heading 2 Char"/>
    <w:basedOn w:val="DefaultParagraphFont"/>
    <w:link w:val="Heading2"/>
    <w:uiPriority w:val="9"/>
    <w:rPr>
      <w:rFonts w:asciiTheme="majorHAnsi" w:eastAsiaTheme="majorEastAsia" w:hAnsiTheme="majorHAnsi" w:cstheme="majorBidi"/>
      <w:bCs/>
      <w:sz w:val="56"/>
      <w:szCs w:val="26"/>
    </w:rPr>
  </w:style>
  <w:style w:type="character" w:customStyle="1" w:styleId="Heading1Char">
    <w:name w:val="Heading 1 Char"/>
    <w:basedOn w:val="DefaultParagraphFont"/>
    <w:link w:val="Heading10"/>
    <w:uiPriority w:val="9"/>
    <w:rPr>
      <w:b/>
      <w:sz w:val="32"/>
    </w:rPr>
  </w:style>
  <w:style w:type="character" w:customStyle="1" w:styleId="Heading1Char0">
    <w:name w:val="Heading1 Char"/>
    <w:basedOn w:val="DefaultParagraphFont"/>
    <w:link w:val="Heading1"/>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rFonts w:ascii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Pr>
      <w:rFonts w:asciiTheme="minorHAnsi" w:hAnsiTheme="minorHAnsi" w:cstheme="minorBidi"/>
      <w:color w:val="auto"/>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rPr>
      <w:rFonts w:asciiTheme="minorHAnsi"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Style2">
    <w:name w:val="Style2"/>
    <w:basedOn w:val="Heading10"/>
    <w:link w:val="Style2Char"/>
    <w:qFormat/>
    <w:pPr>
      <w:numPr>
        <w:numId w:val="0"/>
      </w:numPr>
      <w:spacing w:before="0" w:after="200" w:line="276" w:lineRule="auto"/>
      <w:ind w:left="1418" w:hanging="851"/>
    </w:pPr>
    <w:rPr>
      <w:rFonts w:asciiTheme="majorHAnsi" w:hAnsiTheme="majorHAnsi" w:cstheme="minorHAnsi"/>
      <w:b w:val="0"/>
      <w:color w:val="auto"/>
      <w:szCs w:val="32"/>
    </w:rPr>
  </w:style>
  <w:style w:type="character" w:customStyle="1" w:styleId="Style2Char">
    <w:name w:val="Style2 Char"/>
    <w:basedOn w:val="Heading1Char"/>
    <w:link w:val="Style2"/>
    <w:rPr>
      <w:rFonts w:asciiTheme="majorHAnsi" w:hAnsiTheme="majorHAnsi" w:cstheme="minorHAnsi"/>
      <w:b w:val="0"/>
      <w:color w:val="auto"/>
      <w:sz w:val="32"/>
      <w:szCs w:val="32"/>
    </w:rPr>
  </w:style>
  <w:style w:type="paragraph" w:customStyle="1" w:styleId="PolicyLevel3">
    <w:name w:val="Policy Level 3"/>
    <w:basedOn w:val="Style2"/>
    <w:link w:val="PolicyLevel3Char"/>
    <w:qFormat/>
    <w:pPr>
      <w:ind w:left="1224" w:hanging="504"/>
    </w:pPr>
  </w:style>
  <w:style w:type="character" w:customStyle="1" w:styleId="PolicyLevel3Char">
    <w:name w:val="Policy Level 3 Char"/>
    <w:basedOn w:val="Style2Char"/>
    <w:link w:val="PolicyLevel3"/>
    <w:rPr>
      <w:rFonts w:asciiTheme="majorHAnsi" w:hAnsiTheme="majorHAnsi" w:cstheme="minorHAnsi"/>
      <w:b w:val="0"/>
      <w:color w:val="auto"/>
      <w:sz w:val="32"/>
      <w:szCs w:val="32"/>
    </w:rPr>
  </w:style>
  <w:style w:type="numbering" w:customStyle="1" w:styleId="Style1">
    <w:name w:val="Style1"/>
    <w:basedOn w:val="NoList"/>
    <w:uiPriority w:val="99"/>
    <w:pPr>
      <w:numPr>
        <w:numId w:val="5"/>
      </w:numPr>
    </w:pPr>
  </w:style>
  <w:style w:type="paragraph" w:customStyle="1" w:styleId="PolicyBullets">
    <w:name w:val="Policy Bullets"/>
    <w:basedOn w:val="ListParagraph"/>
    <w:link w:val="PolicyBulletsChar"/>
    <w:qFormat/>
    <w:pPr>
      <w:numPr>
        <w:numId w:val="3"/>
      </w:numPr>
      <w:spacing w:after="120"/>
    </w:pPr>
    <w:rPr>
      <w:rFonts w:asciiTheme="minorHAnsi" w:hAnsiTheme="minorHAnsi" w:cstheme="minorBidi"/>
      <w:color w:val="auto"/>
      <w:szCs w:val="22"/>
    </w:rPr>
  </w:style>
  <w:style w:type="character" w:customStyle="1" w:styleId="PolicyBulletsChar">
    <w:name w:val="Policy Bullets Char"/>
    <w:basedOn w:val="DefaultParagraphFont"/>
    <w:link w:val="PolicyBullets"/>
    <w:rPr>
      <w:rFonts w:asciiTheme="minorHAnsi" w:hAnsiTheme="minorHAnsi" w:cstheme="minorBidi"/>
      <w:color w:val="auto"/>
      <w:szCs w:val="22"/>
    </w:rPr>
  </w:style>
  <w:style w:type="paragraph" w:styleId="ListBullet">
    <w:name w:val="List Bullet"/>
    <w:basedOn w:val="Normal"/>
    <w:uiPriority w:val="99"/>
    <w:unhideWhenUsed/>
    <w:pPr>
      <w:numPr>
        <w:numId w:val="4"/>
      </w:numPr>
      <w:tabs>
        <w:tab w:val="clear" w:pos="644"/>
        <w:tab w:val="num" w:pos="360"/>
      </w:tabs>
      <w:ind w:left="360"/>
      <w:contextualSpacing/>
    </w:pPr>
  </w:style>
  <w:style w:type="table" w:customStyle="1" w:styleId="TableGrid2">
    <w:name w:val="Table Grid2"/>
    <w:basedOn w:val="TableNormal"/>
    <w:next w:val="TableGrid"/>
    <w:uiPriority w:val="59"/>
    <w:pPr>
      <w:spacing w:after="0" w:line="240" w:lineRule="auto"/>
    </w:pPr>
    <w:rPr>
      <w:rFonts w:cs="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rPr>
      <w:rFonts w:cs="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7211">
      <w:bodyDiv w:val="1"/>
      <w:marLeft w:val="0"/>
      <w:marRight w:val="0"/>
      <w:marTop w:val="0"/>
      <w:marBottom w:val="0"/>
      <w:divBdr>
        <w:top w:val="none" w:sz="0" w:space="0" w:color="auto"/>
        <w:left w:val="none" w:sz="0" w:space="0" w:color="auto"/>
        <w:bottom w:val="none" w:sz="0" w:space="0" w:color="auto"/>
        <w:right w:val="none" w:sz="0" w:space="0" w:color="auto"/>
      </w:divBdr>
    </w:div>
    <w:div w:id="114368024">
      <w:bodyDiv w:val="1"/>
      <w:marLeft w:val="0"/>
      <w:marRight w:val="0"/>
      <w:marTop w:val="0"/>
      <w:marBottom w:val="0"/>
      <w:divBdr>
        <w:top w:val="none" w:sz="0" w:space="0" w:color="auto"/>
        <w:left w:val="none" w:sz="0" w:space="0" w:color="auto"/>
        <w:bottom w:val="none" w:sz="0" w:space="0" w:color="auto"/>
        <w:right w:val="none" w:sz="0" w:space="0" w:color="auto"/>
      </w:divBdr>
    </w:div>
    <w:div w:id="315111320">
      <w:bodyDiv w:val="1"/>
      <w:marLeft w:val="0"/>
      <w:marRight w:val="0"/>
      <w:marTop w:val="0"/>
      <w:marBottom w:val="0"/>
      <w:divBdr>
        <w:top w:val="none" w:sz="0" w:space="0" w:color="auto"/>
        <w:left w:val="none" w:sz="0" w:space="0" w:color="auto"/>
        <w:bottom w:val="none" w:sz="0" w:space="0" w:color="auto"/>
        <w:right w:val="none" w:sz="0" w:space="0" w:color="auto"/>
      </w:divBdr>
    </w:div>
    <w:div w:id="334387057">
      <w:bodyDiv w:val="1"/>
      <w:marLeft w:val="0"/>
      <w:marRight w:val="0"/>
      <w:marTop w:val="0"/>
      <w:marBottom w:val="0"/>
      <w:divBdr>
        <w:top w:val="none" w:sz="0" w:space="0" w:color="auto"/>
        <w:left w:val="none" w:sz="0" w:space="0" w:color="auto"/>
        <w:bottom w:val="none" w:sz="0" w:space="0" w:color="auto"/>
        <w:right w:val="none" w:sz="0" w:space="0" w:color="auto"/>
      </w:divBdr>
    </w:div>
    <w:div w:id="504562695">
      <w:bodyDiv w:val="1"/>
      <w:marLeft w:val="0"/>
      <w:marRight w:val="0"/>
      <w:marTop w:val="0"/>
      <w:marBottom w:val="0"/>
      <w:divBdr>
        <w:top w:val="none" w:sz="0" w:space="0" w:color="auto"/>
        <w:left w:val="none" w:sz="0" w:space="0" w:color="auto"/>
        <w:bottom w:val="none" w:sz="0" w:space="0" w:color="auto"/>
        <w:right w:val="none" w:sz="0" w:space="0" w:color="auto"/>
      </w:divBdr>
    </w:div>
    <w:div w:id="526721250">
      <w:bodyDiv w:val="1"/>
      <w:marLeft w:val="0"/>
      <w:marRight w:val="0"/>
      <w:marTop w:val="0"/>
      <w:marBottom w:val="0"/>
      <w:divBdr>
        <w:top w:val="none" w:sz="0" w:space="0" w:color="auto"/>
        <w:left w:val="none" w:sz="0" w:space="0" w:color="auto"/>
        <w:bottom w:val="none" w:sz="0" w:space="0" w:color="auto"/>
        <w:right w:val="none" w:sz="0" w:space="0" w:color="auto"/>
      </w:divBdr>
      <w:divsChild>
        <w:div w:id="1781993350">
          <w:marLeft w:val="547"/>
          <w:marRight w:val="0"/>
          <w:marTop w:val="77"/>
          <w:marBottom w:val="0"/>
          <w:divBdr>
            <w:top w:val="none" w:sz="0" w:space="0" w:color="auto"/>
            <w:left w:val="none" w:sz="0" w:space="0" w:color="auto"/>
            <w:bottom w:val="none" w:sz="0" w:space="0" w:color="auto"/>
            <w:right w:val="none" w:sz="0" w:space="0" w:color="auto"/>
          </w:divBdr>
        </w:div>
      </w:divsChild>
    </w:div>
    <w:div w:id="547111966">
      <w:bodyDiv w:val="1"/>
      <w:marLeft w:val="0"/>
      <w:marRight w:val="0"/>
      <w:marTop w:val="0"/>
      <w:marBottom w:val="0"/>
      <w:divBdr>
        <w:top w:val="none" w:sz="0" w:space="0" w:color="auto"/>
        <w:left w:val="none" w:sz="0" w:space="0" w:color="auto"/>
        <w:bottom w:val="none" w:sz="0" w:space="0" w:color="auto"/>
        <w:right w:val="none" w:sz="0" w:space="0" w:color="auto"/>
      </w:divBdr>
      <w:divsChild>
        <w:div w:id="1518424200">
          <w:marLeft w:val="547"/>
          <w:marRight w:val="0"/>
          <w:marTop w:val="77"/>
          <w:marBottom w:val="0"/>
          <w:divBdr>
            <w:top w:val="none" w:sz="0" w:space="0" w:color="auto"/>
            <w:left w:val="none" w:sz="0" w:space="0" w:color="auto"/>
            <w:bottom w:val="none" w:sz="0" w:space="0" w:color="auto"/>
            <w:right w:val="none" w:sz="0" w:space="0" w:color="auto"/>
          </w:divBdr>
        </w:div>
      </w:divsChild>
    </w:div>
    <w:div w:id="612521155">
      <w:bodyDiv w:val="1"/>
      <w:marLeft w:val="0"/>
      <w:marRight w:val="0"/>
      <w:marTop w:val="0"/>
      <w:marBottom w:val="0"/>
      <w:divBdr>
        <w:top w:val="none" w:sz="0" w:space="0" w:color="auto"/>
        <w:left w:val="none" w:sz="0" w:space="0" w:color="auto"/>
        <w:bottom w:val="none" w:sz="0" w:space="0" w:color="auto"/>
        <w:right w:val="none" w:sz="0" w:space="0" w:color="auto"/>
      </w:divBdr>
    </w:div>
    <w:div w:id="697657098">
      <w:bodyDiv w:val="1"/>
      <w:marLeft w:val="0"/>
      <w:marRight w:val="0"/>
      <w:marTop w:val="0"/>
      <w:marBottom w:val="0"/>
      <w:divBdr>
        <w:top w:val="none" w:sz="0" w:space="0" w:color="auto"/>
        <w:left w:val="none" w:sz="0" w:space="0" w:color="auto"/>
        <w:bottom w:val="none" w:sz="0" w:space="0" w:color="auto"/>
        <w:right w:val="none" w:sz="0" w:space="0" w:color="auto"/>
      </w:divBdr>
      <w:divsChild>
        <w:div w:id="173036157">
          <w:marLeft w:val="547"/>
          <w:marRight w:val="0"/>
          <w:marTop w:val="77"/>
          <w:marBottom w:val="0"/>
          <w:divBdr>
            <w:top w:val="none" w:sz="0" w:space="0" w:color="auto"/>
            <w:left w:val="none" w:sz="0" w:space="0" w:color="auto"/>
            <w:bottom w:val="none" w:sz="0" w:space="0" w:color="auto"/>
            <w:right w:val="none" w:sz="0" w:space="0" w:color="auto"/>
          </w:divBdr>
        </w:div>
      </w:divsChild>
    </w:div>
    <w:div w:id="952446294">
      <w:bodyDiv w:val="1"/>
      <w:marLeft w:val="0"/>
      <w:marRight w:val="0"/>
      <w:marTop w:val="0"/>
      <w:marBottom w:val="0"/>
      <w:divBdr>
        <w:top w:val="none" w:sz="0" w:space="0" w:color="auto"/>
        <w:left w:val="none" w:sz="0" w:space="0" w:color="auto"/>
        <w:bottom w:val="none" w:sz="0" w:space="0" w:color="auto"/>
        <w:right w:val="none" w:sz="0" w:space="0" w:color="auto"/>
      </w:divBdr>
    </w:div>
    <w:div w:id="955409071">
      <w:bodyDiv w:val="1"/>
      <w:marLeft w:val="0"/>
      <w:marRight w:val="0"/>
      <w:marTop w:val="0"/>
      <w:marBottom w:val="0"/>
      <w:divBdr>
        <w:top w:val="none" w:sz="0" w:space="0" w:color="auto"/>
        <w:left w:val="none" w:sz="0" w:space="0" w:color="auto"/>
        <w:bottom w:val="none" w:sz="0" w:space="0" w:color="auto"/>
        <w:right w:val="none" w:sz="0" w:space="0" w:color="auto"/>
      </w:divBdr>
    </w:div>
    <w:div w:id="989402793">
      <w:bodyDiv w:val="1"/>
      <w:marLeft w:val="0"/>
      <w:marRight w:val="0"/>
      <w:marTop w:val="0"/>
      <w:marBottom w:val="0"/>
      <w:divBdr>
        <w:top w:val="none" w:sz="0" w:space="0" w:color="auto"/>
        <w:left w:val="none" w:sz="0" w:space="0" w:color="auto"/>
        <w:bottom w:val="none" w:sz="0" w:space="0" w:color="auto"/>
        <w:right w:val="none" w:sz="0" w:space="0" w:color="auto"/>
      </w:divBdr>
    </w:div>
    <w:div w:id="1079059510">
      <w:bodyDiv w:val="1"/>
      <w:marLeft w:val="0"/>
      <w:marRight w:val="0"/>
      <w:marTop w:val="0"/>
      <w:marBottom w:val="0"/>
      <w:divBdr>
        <w:top w:val="none" w:sz="0" w:space="0" w:color="auto"/>
        <w:left w:val="none" w:sz="0" w:space="0" w:color="auto"/>
        <w:bottom w:val="none" w:sz="0" w:space="0" w:color="auto"/>
        <w:right w:val="none" w:sz="0" w:space="0" w:color="auto"/>
      </w:divBdr>
    </w:div>
    <w:div w:id="1089423949">
      <w:bodyDiv w:val="1"/>
      <w:marLeft w:val="0"/>
      <w:marRight w:val="0"/>
      <w:marTop w:val="0"/>
      <w:marBottom w:val="0"/>
      <w:divBdr>
        <w:top w:val="none" w:sz="0" w:space="0" w:color="auto"/>
        <w:left w:val="none" w:sz="0" w:space="0" w:color="auto"/>
        <w:bottom w:val="none" w:sz="0" w:space="0" w:color="auto"/>
        <w:right w:val="none" w:sz="0" w:space="0" w:color="auto"/>
      </w:divBdr>
    </w:div>
    <w:div w:id="1098714880">
      <w:bodyDiv w:val="1"/>
      <w:marLeft w:val="0"/>
      <w:marRight w:val="0"/>
      <w:marTop w:val="0"/>
      <w:marBottom w:val="0"/>
      <w:divBdr>
        <w:top w:val="none" w:sz="0" w:space="0" w:color="auto"/>
        <w:left w:val="none" w:sz="0" w:space="0" w:color="auto"/>
        <w:bottom w:val="none" w:sz="0" w:space="0" w:color="auto"/>
        <w:right w:val="none" w:sz="0" w:space="0" w:color="auto"/>
      </w:divBdr>
    </w:div>
    <w:div w:id="1219166250">
      <w:bodyDiv w:val="1"/>
      <w:marLeft w:val="0"/>
      <w:marRight w:val="0"/>
      <w:marTop w:val="0"/>
      <w:marBottom w:val="0"/>
      <w:divBdr>
        <w:top w:val="none" w:sz="0" w:space="0" w:color="auto"/>
        <w:left w:val="none" w:sz="0" w:space="0" w:color="auto"/>
        <w:bottom w:val="none" w:sz="0" w:space="0" w:color="auto"/>
        <w:right w:val="none" w:sz="0" w:space="0" w:color="auto"/>
      </w:divBdr>
      <w:divsChild>
        <w:div w:id="235357661">
          <w:marLeft w:val="547"/>
          <w:marRight w:val="0"/>
          <w:marTop w:val="77"/>
          <w:marBottom w:val="0"/>
          <w:divBdr>
            <w:top w:val="none" w:sz="0" w:space="0" w:color="auto"/>
            <w:left w:val="none" w:sz="0" w:space="0" w:color="auto"/>
            <w:bottom w:val="none" w:sz="0" w:space="0" w:color="auto"/>
            <w:right w:val="none" w:sz="0" w:space="0" w:color="auto"/>
          </w:divBdr>
        </w:div>
      </w:divsChild>
    </w:div>
    <w:div w:id="1353652377">
      <w:bodyDiv w:val="1"/>
      <w:marLeft w:val="0"/>
      <w:marRight w:val="0"/>
      <w:marTop w:val="0"/>
      <w:marBottom w:val="0"/>
      <w:divBdr>
        <w:top w:val="none" w:sz="0" w:space="0" w:color="auto"/>
        <w:left w:val="none" w:sz="0" w:space="0" w:color="auto"/>
        <w:bottom w:val="none" w:sz="0" w:space="0" w:color="auto"/>
        <w:right w:val="none" w:sz="0" w:space="0" w:color="auto"/>
      </w:divBdr>
    </w:div>
    <w:div w:id="1726641593">
      <w:bodyDiv w:val="1"/>
      <w:marLeft w:val="0"/>
      <w:marRight w:val="0"/>
      <w:marTop w:val="0"/>
      <w:marBottom w:val="0"/>
      <w:divBdr>
        <w:top w:val="none" w:sz="0" w:space="0" w:color="auto"/>
        <w:left w:val="none" w:sz="0" w:space="0" w:color="auto"/>
        <w:bottom w:val="none" w:sz="0" w:space="0" w:color="auto"/>
        <w:right w:val="none" w:sz="0" w:space="0" w:color="auto"/>
      </w:divBdr>
    </w:div>
    <w:div w:id="1829319570">
      <w:bodyDiv w:val="1"/>
      <w:marLeft w:val="0"/>
      <w:marRight w:val="0"/>
      <w:marTop w:val="0"/>
      <w:marBottom w:val="0"/>
      <w:divBdr>
        <w:top w:val="none" w:sz="0" w:space="0" w:color="auto"/>
        <w:left w:val="none" w:sz="0" w:space="0" w:color="auto"/>
        <w:bottom w:val="none" w:sz="0" w:space="0" w:color="auto"/>
        <w:right w:val="none" w:sz="0" w:space="0" w:color="auto"/>
      </w:divBdr>
      <w:divsChild>
        <w:div w:id="1122646683">
          <w:marLeft w:val="547"/>
          <w:marRight w:val="0"/>
          <w:marTop w:val="77"/>
          <w:marBottom w:val="0"/>
          <w:divBdr>
            <w:top w:val="none" w:sz="0" w:space="0" w:color="auto"/>
            <w:left w:val="none" w:sz="0" w:space="0" w:color="auto"/>
            <w:bottom w:val="none" w:sz="0" w:space="0" w:color="auto"/>
            <w:right w:val="none" w:sz="0" w:space="0" w:color="auto"/>
          </w:divBdr>
        </w:div>
      </w:divsChild>
    </w:div>
    <w:div w:id="1950157282">
      <w:bodyDiv w:val="1"/>
      <w:marLeft w:val="0"/>
      <w:marRight w:val="0"/>
      <w:marTop w:val="0"/>
      <w:marBottom w:val="0"/>
      <w:divBdr>
        <w:top w:val="none" w:sz="0" w:space="0" w:color="auto"/>
        <w:left w:val="none" w:sz="0" w:space="0" w:color="auto"/>
        <w:bottom w:val="none" w:sz="0" w:space="0" w:color="auto"/>
        <w:right w:val="none" w:sz="0" w:space="0" w:color="auto"/>
      </w:divBdr>
      <w:divsChild>
        <w:div w:id="1429429431">
          <w:marLeft w:val="547"/>
          <w:marRight w:val="0"/>
          <w:marTop w:val="77"/>
          <w:marBottom w:val="0"/>
          <w:divBdr>
            <w:top w:val="none" w:sz="0" w:space="0" w:color="auto"/>
            <w:left w:val="none" w:sz="0" w:space="0" w:color="auto"/>
            <w:bottom w:val="none" w:sz="0" w:space="0" w:color="auto"/>
            <w:right w:val="none" w:sz="0" w:space="0" w:color="auto"/>
          </w:divBdr>
        </w:div>
      </w:divsChild>
    </w:div>
    <w:div w:id="206845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Theme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2013-09-01T00:00:00</PublishDate>
  <Abstract>This model policy should be amended as required to reflect your school/academy’s own aims, values, systems and procedures.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BDF5F6BAF72C4DAB24B2E2F09F8598" ma:contentTypeVersion="4" ma:contentTypeDescription="Create a new document." ma:contentTypeScope="" ma:versionID="400eb902ab373d3454400f1a16eb4ef3">
  <xsd:schema xmlns:xsd="http://www.w3.org/2001/XMLSchema" xmlns:xs="http://www.w3.org/2001/XMLSchema" xmlns:p="http://schemas.microsoft.com/office/2006/metadata/properties" xmlns:ns2="13f2746d-52b1-470c-b19e-8f058734ad0b" targetNamespace="http://schemas.microsoft.com/office/2006/metadata/properties" ma:root="true" ma:fieldsID="6988af6c22a1beed9be997c2c5a8d380" ns2:_="">
    <xsd:import namespace="13f2746d-52b1-470c-b19e-8f058734a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2746d-52b1-470c-b19e-8f058734a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574BE6-283F-44B4-B139-9DC2BEBC9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2746d-52b1-470c-b19e-8f058734a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F6200-EEC6-48E3-AFA9-172BEC844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86A31C-1F45-4623-90EE-FDD7AF91CBB9}">
  <ds:schemaRefs>
    <ds:schemaRef ds:uri="http://schemas.microsoft.com/sharepoint/v3/contenttype/forms"/>
  </ds:schemaRefs>
</ds:datastoreItem>
</file>

<file path=customXml/itemProps5.xml><?xml version="1.0" encoding="utf-8"?>
<ds:datastoreItem xmlns:ds="http://schemas.openxmlformats.org/officeDocument/2006/customXml" ds:itemID="{4C4F8A6B-8C89-46E3-8F0F-4F455C0D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{Insert Academy Name And Logo Here}</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creator>Kieran Bamford</dc:creator>
  <cp:lastModifiedBy>Jack Goodhand</cp:lastModifiedBy>
  <cp:revision>2</cp:revision>
  <cp:lastPrinted>2019-01-18T13:46:00Z</cp:lastPrinted>
  <dcterms:created xsi:type="dcterms:W3CDTF">2023-09-26T11:18:00Z</dcterms:created>
  <dcterms:modified xsi:type="dcterms:W3CDTF">2023-09-26T11:18:00Z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0x010100B0BDF5F6BAF72C4DAB24B2E2F09F8598</vt:lpwstr>
  </property>
</Properties>
</file>